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3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7939"/>
      </w:tblGrid>
      <w:tr w:rsidR="003C1833">
        <w:trPr>
          <w:jc w:val="right"/>
        </w:trPr>
        <w:tc>
          <w:tcPr>
            <w:tcW w:w="2193" w:type="dxa"/>
            <w:shd w:val="clear" w:color="auto" w:fill="ED7D3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C1833" w:rsidRDefault="003562C2">
            <w:pPr>
              <w:pStyle w:val="Nagwek"/>
              <w:spacing w:line="244" w:lineRule="auto"/>
              <w:jc w:val="center"/>
            </w:pPr>
            <w:r>
              <w:rPr>
                <w:rFonts w:ascii="Palatino Linotype" w:hAnsi="Palatino Linotype"/>
                <w:i/>
                <w:noProof/>
                <w:color w:val="000000"/>
                <w:lang w:eastAsia="pl-PL"/>
              </w:rPr>
              <w:drawing>
                <wp:inline distT="0" distB="0" distL="0" distR="0">
                  <wp:extent cx="476246" cy="561971"/>
                  <wp:effectExtent l="0" t="0" r="4" b="0"/>
                  <wp:docPr id="1" name="Obraz 1" descr="skoczow_herb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6" cy="56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shd w:val="clear" w:color="auto" w:fill="ED7D3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C1833" w:rsidRDefault="003562C2">
            <w:pPr>
              <w:pStyle w:val="Nagwek"/>
              <w:spacing w:line="244" w:lineRule="auto"/>
              <w:jc w:val="center"/>
            </w:pPr>
            <w:r>
              <w:rPr>
                <w:b/>
                <w:bCs/>
                <w:caps/>
                <w:sz w:val="28"/>
                <w:szCs w:val="28"/>
              </w:rPr>
              <w:t>Świadczenie usług pocztowych dla gminy skoczów i urzędu Miejskiego w skoczowie</w:t>
            </w:r>
          </w:p>
        </w:tc>
      </w:tr>
    </w:tbl>
    <w:p w:rsidR="003C1833" w:rsidRDefault="003C1833"/>
    <w:p w:rsidR="003C1833" w:rsidRDefault="006F77ED" w:rsidP="006F77ED">
      <w:pPr>
        <w:spacing w:after="0" w:line="240" w:lineRule="auto"/>
        <w:jc w:val="right"/>
      </w:pPr>
      <w:r>
        <w:t>Załącznik nr 3</w:t>
      </w:r>
    </w:p>
    <w:p w:rsidR="003C1833" w:rsidRDefault="003C1833">
      <w:pPr>
        <w:spacing w:after="0" w:line="240" w:lineRule="auto"/>
      </w:pPr>
      <w:bookmarkStart w:id="0" w:name="_GoBack"/>
      <w:bookmarkEnd w:id="0"/>
    </w:p>
    <w:p w:rsidR="003C1833" w:rsidRDefault="003C1833">
      <w:pPr>
        <w:spacing w:after="0" w:line="240" w:lineRule="auto"/>
      </w:pPr>
    </w:p>
    <w:p w:rsidR="003C1833" w:rsidRDefault="003562C2">
      <w:pPr>
        <w:spacing w:after="0" w:line="240" w:lineRule="auto"/>
      </w:pPr>
      <w:r>
        <w:t>…………………………………</w:t>
      </w:r>
    </w:p>
    <w:p w:rsidR="003C1833" w:rsidRDefault="003562C2">
      <w:pPr>
        <w:spacing w:after="0" w:line="240" w:lineRule="auto"/>
      </w:pPr>
      <w:r>
        <w:t>Pieczątka wykonawcy</w:t>
      </w:r>
    </w:p>
    <w:p w:rsidR="003C1833" w:rsidRDefault="003C1833">
      <w:pPr>
        <w:spacing w:after="0" w:line="240" w:lineRule="auto"/>
      </w:pPr>
    </w:p>
    <w:p w:rsidR="003C1833" w:rsidRDefault="003562C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</w:t>
      </w:r>
    </w:p>
    <w:tbl>
      <w:tblPr>
        <w:tblW w:w="9551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281"/>
        <w:gridCol w:w="1388"/>
        <w:gridCol w:w="1349"/>
        <w:gridCol w:w="1398"/>
        <w:gridCol w:w="1295"/>
        <w:gridCol w:w="1295"/>
      </w:tblGrid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before="120" w:after="120" w:line="240" w:lineRule="auto"/>
              <w:rPr>
                <w:b/>
                <w:bCs/>
              </w:rPr>
            </w:pPr>
          </w:p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Rodzaj przesyłki pocztowej, usługi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Waga przesyłki (g)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Prognozowa na ilość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brutto (zł)</w:t>
            </w: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brutto (zł)</w:t>
            </w: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1833">
        <w:trPr>
          <w:trHeight w:val="501"/>
        </w:trPr>
        <w:tc>
          <w:tcPr>
            <w:tcW w:w="95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Przesyłki listowe w obrocie krajowym</w:t>
            </w: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nierejestrowane ekonomiczne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 do nadawcy Przesyłki listowe nierejestrowane ekonomiczne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nierejestrowane priorytetowe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Zwrot do nadawcy Przesyłki listowe nierejestrowane priorytetowe 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polecone ekonomiczne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Zwrot do nadawcy Przesyłki listowe polecone ekonomiczne 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polecone priorytetowe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>Zwrot do nadawcy Przesyłki listowe polecone priorytetowe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do 500g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do 1000g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do 2000g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95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Przesyłki listowe w obrocie zagranicznym</w:t>
            </w: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priorytetowe listowe nierejestrowane STREFA A,B,C,D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50g do 100g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Ponad 100 </w:t>
            </w:r>
            <w:r>
              <w:rPr>
                <w:sz w:val="24"/>
                <w:szCs w:val="24"/>
              </w:rPr>
              <w:lastRenderedPageBreak/>
              <w:t>do 350g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>Zwrot do nadawcy Przesyłki priorytetowe listowe nierejestrowane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50g do 100g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do 350g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polecone STREFA A,B,C,D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50g do 100g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do 350g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>Zwrot do nadawcy Przesyłki listowe polecone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S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M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L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95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Paczki pocztowe w obrocie krajowym</w:t>
            </w: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krajowe ekonomiczne (gabaryt A)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 kg do 2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2 kg do 5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 kg do 10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>Paczki krajowe priorytetowe (gabaryt A)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 kg do 2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2 kg do 5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 kg do 10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krajowe priorytetowe (gabaryt B)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5 kg do 10 kg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95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Usługi pocztowe</w:t>
            </w: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potwierdzenia odbioru w obrocie krajowym przesyłek listowych ekonomicznych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uppressAutoHyphens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</w:pPr>
            <w:r>
              <w:rPr>
                <w:sz w:val="24"/>
                <w:szCs w:val="24"/>
              </w:rPr>
              <w:t>Usługa potwierdzenia odbioru w obrocie krajowym przesyłek listowych priorytetowych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potwierdzenia odbioru w obrocie zagranicznym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</w:pP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odbioru przesyłek z siedziby zamawiającego tj. Urząd Miejski w Skoczowie, Rynek 1, </w:t>
            </w:r>
            <w:r>
              <w:rPr>
                <w:sz w:val="24"/>
                <w:szCs w:val="24"/>
              </w:rPr>
              <w:lastRenderedPageBreak/>
              <w:t>43-430 Skoczów- do placówek nadawczych Wykonawcy, świadczony 1 raz dziennie, 5 dni w tygodniu (od poniedziałku do piątku), opłacana miesięcznie przez Zamawiającego</w:t>
            </w:r>
          </w:p>
        </w:tc>
        <w:tc>
          <w:tcPr>
            <w:tcW w:w="1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833"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562C2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33" w:rsidRDefault="003C183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562C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CENA OFERTY BRUTTO</w:t>
            </w:r>
          </w:p>
        </w:tc>
        <w:tc>
          <w:tcPr>
            <w:tcW w:w="1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33" w:rsidRDefault="003C1833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1833" w:rsidRDefault="003C1833">
      <w:pPr>
        <w:spacing w:after="0" w:line="240" w:lineRule="auto"/>
        <w:rPr>
          <w:b/>
          <w:bCs/>
          <w:sz w:val="24"/>
          <w:szCs w:val="24"/>
        </w:rPr>
      </w:pPr>
    </w:p>
    <w:sectPr w:rsidR="003C1833">
      <w:pgSz w:w="11906" w:h="16838"/>
      <w:pgMar w:top="568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54" w:rsidRDefault="00117754">
      <w:pPr>
        <w:spacing w:after="0" w:line="240" w:lineRule="auto"/>
      </w:pPr>
      <w:r>
        <w:separator/>
      </w:r>
    </w:p>
  </w:endnote>
  <w:endnote w:type="continuationSeparator" w:id="0">
    <w:p w:rsidR="00117754" w:rsidRDefault="0011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54" w:rsidRDefault="001177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7754" w:rsidRDefault="0011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833"/>
    <w:rsid w:val="00117754"/>
    <w:rsid w:val="003562C2"/>
    <w:rsid w:val="003C1833"/>
    <w:rsid w:val="006F77ED"/>
    <w:rsid w:val="009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pocztowych dla gminy skoczów i urzędu Miejskiego w skoczowie</vt:lpstr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pocztowych dla gminy skoczów i urzędu Miejskiego w skoczowie</dc:title>
  <dc:creator>Monika Ganzel</dc:creator>
  <cp:lastModifiedBy>Gabriela Orszulik</cp:lastModifiedBy>
  <cp:revision>3</cp:revision>
  <cp:lastPrinted>2022-03-30T09:21:00Z</cp:lastPrinted>
  <dcterms:created xsi:type="dcterms:W3CDTF">2022-03-30T11:22:00Z</dcterms:created>
  <dcterms:modified xsi:type="dcterms:W3CDTF">2022-03-30T13:15:00Z</dcterms:modified>
</cp:coreProperties>
</file>