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C88B3" w14:textId="77777777" w:rsidR="006936B0" w:rsidRPr="006936B0" w:rsidRDefault="006936B0" w:rsidP="006936B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6936B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 xml:space="preserve">Uznanie ojcostwa </w:t>
      </w:r>
    </w:p>
    <w:p w14:paraId="1034F7A6" w14:textId="77777777" w:rsidR="006936B0" w:rsidRPr="006936B0" w:rsidRDefault="006936B0" w:rsidP="006936B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6936B0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Podstawa prawna</w:t>
      </w:r>
    </w:p>
    <w:p w14:paraId="5B0D4CC2" w14:textId="04951B0E" w:rsidR="006936B0" w:rsidRPr="006936B0" w:rsidRDefault="006936B0" w:rsidP="006936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36B0">
        <w:rPr>
          <w:rFonts w:ascii="Times New Roman" w:eastAsia="Times New Roman" w:hAnsi="Times New Roman" w:cs="Times New Roman"/>
          <w:sz w:val="24"/>
          <w:szCs w:val="24"/>
          <w:lang w:eastAsia="pl-PL"/>
        </w:rPr>
        <w:t>art.73</w:t>
      </w:r>
      <w:r w:rsidR="00346D1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z dnia </w:t>
      </w:r>
      <w:r w:rsidR="00346D1B">
        <w:rPr>
          <w:sz w:val="21"/>
          <w:szCs w:val="21"/>
        </w:rPr>
        <w:t xml:space="preserve">25 lutego 1964r. </w:t>
      </w:r>
      <w:r w:rsidRPr="006936B0">
        <w:rPr>
          <w:rFonts w:ascii="Times New Roman" w:eastAsia="Times New Roman" w:hAnsi="Times New Roman" w:cs="Times New Roman"/>
          <w:sz w:val="24"/>
          <w:szCs w:val="24"/>
          <w:lang w:eastAsia="pl-PL"/>
        </w:rPr>
        <w:t>kodeks rodzinn</w:t>
      </w:r>
      <w:r w:rsidR="00346D1B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Pr="006936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opiekuńcz</w:t>
      </w:r>
      <w:r w:rsidR="00346D1B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Pr="006936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(Dz.U.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tekst jednolity z 2020r.</w:t>
      </w:r>
      <w:r w:rsidRPr="006936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poz.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13</w:t>
      </w:r>
      <w:r w:rsidRPr="006936B0">
        <w:rPr>
          <w:rFonts w:ascii="Times New Roman" w:eastAsia="Times New Roman" w:hAnsi="Times New Roman" w:cs="Times New Roman"/>
          <w:sz w:val="24"/>
          <w:szCs w:val="24"/>
          <w:lang w:eastAsia="pl-PL"/>
        </w:rPr>
        <w:t>59 z późniejszymi zmianami)</w:t>
      </w:r>
    </w:p>
    <w:p w14:paraId="28468F53" w14:textId="77777777" w:rsidR="006936B0" w:rsidRPr="006936B0" w:rsidRDefault="006936B0" w:rsidP="006936B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6936B0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Jednostka odpowiedzialna</w:t>
      </w:r>
    </w:p>
    <w:p w14:paraId="35F5210B" w14:textId="77777777" w:rsidR="006936B0" w:rsidRPr="006936B0" w:rsidRDefault="006936B0" w:rsidP="006936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36B0">
        <w:rPr>
          <w:rFonts w:ascii="Times New Roman" w:eastAsia="Times New Roman" w:hAnsi="Times New Roman" w:cs="Times New Roman"/>
          <w:sz w:val="24"/>
          <w:szCs w:val="24"/>
          <w:lang w:eastAsia="pl-PL"/>
        </w:rPr>
        <w:t>Urząd Stanu Cywilnego</w:t>
      </w:r>
    </w:p>
    <w:p w14:paraId="18017E30" w14:textId="77777777" w:rsidR="006936B0" w:rsidRPr="006936B0" w:rsidRDefault="006936B0" w:rsidP="006936B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6936B0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Wymagane dokumenty i załączniki</w:t>
      </w:r>
    </w:p>
    <w:p w14:paraId="0C52AD17" w14:textId="49E91E5D" w:rsidR="006936B0" w:rsidRPr="006936B0" w:rsidRDefault="006936B0" w:rsidP="006936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36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1. po sporządzeniu aktu urodzenia </w:t>
      </w:r>
    </w:p>
    <w:p w14:paraId="5AC700EE" w14:textId="73D07B78" w:rsidR="006936B0" w:rsidRPr="006936B0" w:rsidRDefault="006936B0" w:rsidP="006936B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36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dowody </w:t>
      </w:r>
      <w:r w:rsidR="00692FD0">
        <w:rPr>
          <w:rFonts w:ascii="Times New Roman" w:eastAsia="Times New Roman" w:hAnsi="Times New Roman" w:cs="Times New Roman"/>
          <w:sz w:val="24"/>
          <w:szCs w:val="24"/>
          <w:lang w:eastAsia="pl-PL"/>
        </w:rPr>
        <w:t>osobiste/paszporty</w:t>
      </w:r>
    </w:p>
    <w:p w14:paraId="750E636F" w14:textId="0EA7C27F" w:rsidR="006936B0" w:rsidRPr="006936B0" w:rsidRDefault="006936B0" w:rsidP="006936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36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przed sporządzeniem aktu urodzenia - </w:t>
      </w:r>
    </w:p>
    <w:p w14:paraId="44099BED" w14:textId="77777777" w:rsidR="006936B0" w:rsidRPr="006936B0" w:rsidRDefault="006936B0" w:rsidP="006936B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36B0">
        <w:rPr>
          <w:rFonts w:ascii="Times New Roman" w:eastAsia="Times New Roman" w:hAnsi="Times New Roman" w:cs="Times New Roman"/>
          <w:sz w:val="24"/>
          <w:szCs w:val="24"/>
          <w:lang w:eastAsia="pl-PL"/>
        </w:rPr>
        <w:t>dowody osobiste rodziców</w:t>
      </w:r>
    </w:p>
    <w:p w14:paraId="3FAF9DA7" w14:textId="347D2605" w:rsidR="006936B0" w:rsidRDefault="006936B0" w:rsidP="006936B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36B0">
        <w:rPr>
          <w:rFonts w:ascii="Times New Roman" w:eastAsia="Times New Roman" w:hAnsi="Times New Roman" w:cs="Times New Roman"/>
          <w:sz w:val="24"/>
          <w:szCs w:val="24"/>
          <w:lang w:eastAsia="pl-PL"/>
        </w:rPr>
        <w:t>zaświadczenie lekarskie potwierdzające ciążę</w:t>
      </w:r>
      <w:r w:rsidR="000D2D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uznanie dziecka poczętego, nienarodzonego</w:t>
      </w:r>
    </w:p>
    <w:p w14:paraId="71495FAD" w14:textId="3B096039" w:rsidR="000D2D33" w:rsidRPr="006936B0" w:rsidRDefault="000D2D33" w:rsidP="006936B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wypis ze szpitala potwierdzający narodzenie dziecka, w przypadku uznania dziecka urodzonego, dla którego nie sporządzono aktu </w:t>
      </w:r>
      <w:r w:rsidR="00692FD0">
        <w:rPr>
          <w:rFonts w:ascii="Times New Roman" w:eastAsia="Times New Roman" w:hAnsi="Times New Roman" w:cs="Times New Roman"/>
          <w:sz w:val="24"/>
          <w:szCs w:val="24"/>
          <w:lang w:eastAsia="pl-PL"/>
        </w:rPr>
        <w:t>urodzenia</w:t>
      </w:r>
    </w:p>
    <w:p w14:paraId="4F3FDF3E" w14:textId="77777777" w:rsidR="006936B0" w:rsidRPr="006936B0" w:rsidRDefault="006936B0" w:rsidP="006936B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6936B0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Miejsce i forma złożenia dokumentów</w:t>
      </w:r>
    </w:p>
    <w:p w14:paraId="1B296F5D" w14:textId="1D256483" w:rsidR="006936B0" w:rsidRPr="006936B0" w:rsidRDefault="006936B0" w:rsidP="003F62F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36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osobiście w USC </w:t>
      </w:r>
      <w:r w:rsidR="00692FD0">
        <w:rPr>
          <w:rFonts w:ascii="Times New Roman" w:eastAsia="Times New Roman" w:hAnsi="Times New Roman" w:cs="Times New Roman"/>
          <w:sz w:val="24"/>
          <w:szCs w:val="24"/>
          <w:lang w:eastAsia="pl-PL"/>
        </w:rPr>
        <w:t>bez opłat</w:t>
      </w:r>
    </w:p>
    <w:p w14:paraId="1FA1FE5B" w14:textId="77777777" w:rsidR="006936B0" w:rsidRPr="006936B0" w:rsidRDefault="006936B0" w:rsidP="006936B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6936B0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Termin załatwienia sprawy</w:t>
      </w:r>
    </w:p>
    <w:p w14:paraId="0E009E47" w14:textId="38B16585" w:rsidR="008E6D8A" w:rsidRDefault="008E6D8A" w:rsidP="006936B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E6D8A">
        <w:rPr>
          <w:rFonts w:ascii="Times New Roman" w:hAnsi="Times New Roman" w:cs="Times New Roman"/>
          <w:sz w:val="24"/>
          <w:szCs w:val="24"/>
        </w:rPr>
        <w:t xml:space="preserve">Niezwłocznie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8E6D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jeżeli urząd jest w posiadaniu </w:t>
      </w:r>
      <w:r w:rsidRPr="008E6D8A">
        <w:rPr>
          <w:rFonts w:ascii="Times New Roman" w:hAnsi="Times New Roman" w:cs="Times New Roman"/>
          <w:sz w:val="24"/>
          <w:szCs w:val="24"/>
        </w:rPr>
        <w:t>niezbędnych dokumentów;</w:t>
      </w:r>
    </w:p>
    <w:p w14:paraId="4F800AAC" w14:textId="22CF83D1" w:rsidR="006936B0" w:rsidRPr="006936B0" w:rsidRDefault="006936B0" w:rsidP="006936B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6936B0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Uwagi</w:t>
      </w:r>
    </w:p>
    <w:p w14:paraId="7E2638CE" w14:textId="77777777" w:rsidR="006936B0" w:rsidRPr="006936B0" w:rsidRDefault="006936B0" w:rsidP="006936B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36B0">
        <w:rPr>
          <w:rFonts w:ascii="Times New Roman" w:eastAsia="Times New Roman" w:hAnsi="Times New Roman" w:cs="Times New Roman"/>
          <w:sz w:val="24"/>
          <w:szCs w:val="24"/>
          <w:lang w:eastAsia="pl-PL"/>
        </w:rPr>
        <w:t>do przyjęcia oświadczenia o uznaniu ojcostwa potrzebna jest zgoda obojga rodziców</w:t>
      </w:r>
    </w:p>
    <w:p w14:paraId="1B5E2C40" w14:textId="77777777" w:rsidR="006936B0" w:rsidRPr="006936B0" w:rsidRDefault="006936B0" w:rsidP="006936B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36B0">
        <w:rPr>
          <w:rFonts w:ascii="Times New Roman" w:eastAsia="Times New Roman" w:hAnsi="Times New Roman" w:cs="Times New Roman"/>
          <w:sz w:val="24"/>
          <w:szCs w:val="24"/>
          <w:lang w:eastAsia="pl-PL"/>
        </w:rPr>
        <w:t>jeżeli dziecko ukończyło lat 13, do zmiany nazwiska w wyniku uznania ojcostwa potrzebna jest jego zgoda wyrażona osobiście</w:t>
      </w:r>
    </w:p>
    <w:p w14:paraId="06D45F02" w14:textId="77777777" w:rsidR="006936B0" w:rsidRPr="006936B0" w:rsidRDefault="006936B0" w:rsidP="006936B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36B0">
        <w:rPr>
          <w:rFonts w:ascii="Times New Roman" w:eastAsia="Times New Roman" w:hAnsi="Times New Roman" w:cs="Times New Roman"/>
          <w:sz w:val="24"/>
          <w:szCs w:val="24"/>
          <w:lang w:eastAsia="pl-PL"/>
        </w:rPr>
        <w:t>uznanie ojcostwa może nastąpić tylko wtedy, gdy:</w:t>
      </w:r>
    </w:p>
    <w:p w14:paraId="1C4D7558" w14:textId="77777777" w:rsidR="006936B0" w:rsidRPr="006936B0" w:rsidRDefault="006936B0" w:rsidP="006936B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36B0">
        <w:rPr>
          <w:rFonts w:ascii="Times New Roman" w:eastAsia="Times New Roman" w:hAnsi="Times New Roman" w:cs="Times New Roman"/>
          <w:sz w:val="24"/>
          <w:szCs w:val="24"/>
          <w:lang w:eastAsia="pl-PL"/>
        </w:rPr>
        <w:t> małżeństwo matki zostało rozwiązane przez rozwód lub nastąpiła separacja, po upływie 300 dni od prawomocności wyroku</w:t>
      </w:r>
    </w:p>
    <w:p w14:paraId="629B6B7C" w14:textId="77777777" w:rsidR="006936B0" w:rsidRPr="006936B0" w:rsidRDefault="006936B0" w:rsidP="006936B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36B0">
        <w:rPr>
          <w:rFonts w:ascii="Times New Roman" w:eastAsia="Times New Roman" w:hAnsi="Times New Roman" w:cs="Times New Roman"/>
          <w:sz w:val="24"/>
          <w:szCs w:val="24"/>
          <w:lang w:eastAsia="pl-PL"/>
        </w:rPr>
        <w:t> małżeństwo ustało w związku ze śmiercią małżonka, po upływie 300 dni daty śmierci</w:t>
      </w:r>
    </w:p>
    <w:p w14:paraId="7F776EED" w14:textId="77777777" w:rsidR="006936B0" w:rsidRPr="006936B0" w:rsidRDefault="006936B0" w:rsidP="006936B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36B0">
        <w:rPr>
          <w:rFonts w:ascii="Times New Roman" w:eastAsia="Times New Roman" w:hAnsi="Times New Roman" w:cs="Times New Roman"/>
          <w:sz w:val="24"/>
          <w:szCs w:val="24"/>
          <w:lang w:eastAsia="pl-PL"/>
        </w:rPr>
        <w:t> dziecko urodzone w czasie trwania małżeństwa lub nie upłynęło 300 dni od ustania małżeństwa (rozwód, separacja, zgon męża) można uznać po wcześniejszym zaprzeczeniu ojcostwa przez Sąd Rejonowy</w:t>
      </w:r>
    </w:p>
    <w:p w14:paraId="23E7761B" w14:textId="77777777" w:rsidR="006936B0" w:rsidRPr="006936B0" w:rsidRDefault="006936B0" w:rsidP="006936B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36B0">
        <w:rPr>
          <w:rFonts w:ascii="Times New Roman" w:eastAsia="Times New Roman" w:hAnsi="Times New Roman" w:cs="Times New Roman"/>
          <w:sz w:val="24"/>
          <w:szCs w:val="24"/>
          <w:lang w:eastAsia="pl-PL"/>
        </w:rPr>
        <w:t>rodzice niepełnoletni nie mogą złożyć oświadczenia o uznaniu ojcostwa</w:t>
      </w:r>
    </w:p>
    <w:p w14:paraId="01AAB4F7" w14:textId="77777777" w:rsidR="006936B0" w:rsidRPr="006936B0" w:rsidRDefault="006936B0" w:rsidP="006936B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36B0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dla cudzoziemca nie posługującego się j.polskim obowiązkowa jest obecność tłumacza przysięgłego danego języka</w:t>
      </w:r>
    </w:p>
    <w:sectPr w:rsidR="006936B0" w:rsidRPr="006936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B316D"/>
    <w:multiLevelType w:val="multilevel"/>
    <w:tmpl w:val="CAC43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443283"/>
    <w:multiLevelType w:val="multilevel"/>
    <w:tmpl w:val="1B026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920234"/>
    <w:multiLevelType w:val="multilevel"/>
    <w:tmpl w:val="5D82B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D8473F"/>
    <w:multiLevelType w:val="multilevel"/>
    <w:tmpl w:val="E38E7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8575953">
    <w:abstractNumId w:val="3"/>
  </w:num>
  <w:num w:numId="2" w16cid:durableId="1813214455">
    <w:abstractNumId w:val="1"/>
  </w:num>
  <w:num w:numId="3" w16cid:durableId="2052336894">
    <w:abstractNumId w:val="2"/>
  </w:num>
  <w:num w:numId="4" w16cid:durableId="1365014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6B0"/>
    <w:rsid w:val="000D2D33"/>
    <w:rsid w:val="0013753B"/>
    <w:rsid w:val="00346D1B"/>
    <w:rsid w:val="00692FD0"/>
    <w:rsid w:val="006936B0"/>
    <w:rsid w:val="008E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3A6D4"/>
  <w15:chartTrackingRefBased/>
  <w15:docId w15:val="{D975B942-EFEF-4827-B29D-BC9FD72C4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4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9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1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09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98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19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46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227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Tumidajewicz</dc:creator>
  <cp:keywords/>
  <dc:description/>
  <cp:lastModifiedBy>Gabriela Tumidajewicz</cp:lastModifiedBy>
  <cp:revision>5</cp:revision>
  <dcterms:created xsi:type="dcterms:W3CDTF">2022-07-06T06:38:00Z</dcterms:created>
  <dcterms:modified xsi:type="dcterms:W3CDTF">2022-07-06T07:43:00Z</dcterms:modified>
</cp:coreProperties>
</file>