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272F" w14:textId="3FC4E041" w:rsidR="00473DB0" w:rsidRDefault="00473DB0" w:rsidP="00BD76C9">
      <w:pPr>
        <w:spacing w:before="100" w:beforeAutospacing="1" w:after="100" w:afterAutospacing="1" w:line="240" w:lineRule="auto"/>
        <w:rPr>
          <w:rStyle w:val="Pogrubienie"/>
          <w:sz w:val="36"/>
          <w:szCs w:val="36"/>
        </w:rPr>
      </w:pPr>
      <w:r w:rsidRPr="00473DB0">
        <w:rPr>
          <w:b/>
          <w:bCs/>
          <w:sz w:val="36"/>
          <w:szCs w:val="36"/>
        </w:rPr>
        <w:t>Umiejscowienie/odtworzenie zagranicznego aktu urodzenia</w:t>
      </w:r>
      <w:r>
        <w:rPr>
          <w:b/>
          <w:bCs/>
          <w:sz w:val="36"/>
          <w:szCs w:val="36"/>
        </w:rPr>
        <w:t>/małżeństwa/zgonu</w:t>
      </w:r>
    </w:p>
    <w:p w14:paraId="2179B101" w14:textId="4FD5EB61" w:rsidR="00BD76C9" w:rsidRDefault="00473DB0" w:rsidP="00BD7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Style w:val="Pogrubienie"/>
          <w:sz w:val="36"/>
          <w:szCs w:val="36"/>
        </w:rPr>
        <w:t>P</w:t>
      </w:r>
      <w:r w:rsidR="00BD76C9" w:rsidRPr="00775961">
        <w:rPr>
          <w:rStyle w:val="Pogrubienie"/>
          <w:sz w:val="36"/>
          <w:szCs w:val="36"/>
        </w:rPr>
        <w:t>odstawa prawna:</w:t>
      </w:r>
      <w:r w:rsidR="00BD76C9" w:rsidRPr="00775961">
        <w:rPr>
          <w:sz w:val="36"/>
          <w:szCs w:val="36"/>
        </w:rPr>
        <w:br/>
      </w:r>
      <w:r w:rsidR="00BD76C9" w:rsidRPr="00BD76C9">
        <w:rPr>
          <w:sz w:val="24"/>
          <w:szCs w:val="24"/>
        </w:rPr>
        <w:br/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BD76C9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staw</w:t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BD76C9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28 listopada 2014r. Prawo o aktach stanu cywilnego (Dz. U.</w:t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tekst jednolity </w:t>
      </w:r>
      <w:r w:rsidR="00BD76C9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20</w:t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BD76C9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>709 z późniejszymi zmianami</w:t>
      </w:r>
      <w:r w:rsidR="00BD76C9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  <w:r w:rsidR="00BD76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488475B" w14:textId="77777777" w:rsidR="00BD76C9" w:rsidRPr="009F38A6" w:rsidRDefault="00BD76C9" w:rsidP="00BD76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4A0">
        <w:rPr>
          <w:rFonts w:ascii="Times New Roman" w:hAnsi="Times New Roman" w:cs="Times New Roman"/>
          <w:sz w:val="24"/>
          <w:szCs w:val="24"/>
        </w:rPr>
        <w:t>Ustawa z dnia 25</w:t>
      </w:r>
      <w:r>
        <w:rPr>
          <w:rFonts w:ascii="Times New Roman" w:hAnsi="Times New Roman" w:cs="Times New Roman"/>
          <w:sz w:val="24"/>
          <w:szCs w:val="24"/>
        </w:rPr>
        <w:t xml:space="preserve"> lutego </w:t>
      </w:r>
      <w:r w:rsidRPr="002434A0">
        <w:rPr>
          <w:rFonts w:ascii="Times New Roman" w:hAnsi="Times New Roman" w:cs="Times New Roman"/>
          <w:sz w:val="24"/>
          <w:szCs w:val="24"/>
        </w:rPr>
        <w:t xml:space="preserve">1964 r. Kodeks rodzinny i opiekuńczy (Dz.U. </w:t>
      </w:r>
      <w:r>
        <w:rPr>
          <w:rFonts w:ascii="Times New Roman" w:hAnsi="Times New Roman" w:cs="Times New Roman"/>
          <w:sz w:val="24"/>
          <w:szCs w:val="24"/>
        </w:rPr>
        <w:t xml:space="preserve">tekst jednolity z </w:t>
      </w:r>
      <w:r w:rsidRPr="002434A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20r.</w:t>
      </w:r>
      <w:r w:rsidRPr="002434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poz. 1359 z późn.zm.</w:t>
      </w:r>
      <w:r w:rsidRPr="002434A0">
        <w:rPr>
          <w:rFonts w:ascii="Times New Roman" w:hAnsi="Times New Roman" w:cs="Times New Roman"/>
          <w:sz w:val="24"/>
          <w:szCs w:val="24"/>
        </w:rPr>
        <w:t>).</w:t>
      </w:r>
    </w:p>
    <w:p w14:paraId="6F6EE1DE" w14:textId="105C65B9" w:rsidR="00BD76C9" w:rsidRPr="00BD76C9" w:rsidRDefault="00BD76C9" w:rsidP="00BD76C9">
      <w:pPr>
        <w:pStyle w:val="NormalnyWeb"/>
      </w:pPr>
      <w:r w:rsidRPr="00775961">
        <w:rPr>
          <w:rStyle w:val="Pogrubienie"/>
          <w:sz w:val="36"/>
          <w:szCs w:val="36"/>
        </w:rPr>
        <w:t xml:space="preserve"> Wymagane dokumenty:</w:t>
      </w:r>
      <w:r w:rsidRPr="00BD76C9">
        <w:br/>
      </w:r>
      <w:r w:rsidRPr="00BD76C9">
        <w:br/>
        <w:t>- wniosek</w:t>
      </w:r>
      <w:r w:rsidRPr="00BD76C9">
        <w:br/>
      </w:r>
      <w:r w:rsidRPr="00BD76C9">
        <w:br/>
        <w:t>- oryginał aktu urodzenia</w:t>
      </w:r>
      <w:r>
        <w:t>/małżeństwa/zgonu</w:t>
      </w:r>
      <w:r w:rsidRPr="00BD76C9">
        <w:t xml:space="preserve"> </w:t>
      </w:r>
      <w:r>
        <w:t>oraz</w:t>
      </w:r>
      <w:r w:rsidRPr="00BD76C9">
        <w:t xml:space="preserve"> tłumaczenie na język polski wykonane przez tłumacza przysięgłego</w:t>
      </w:r>
      <w:r w:rsidRPr="00BD76C9">
        <w:br/>
      </w:r>
      <w:r w:rsidRPr="00BD76C9">
        <w:br/>
        <w:t>-</w:t>
      </w:r>
      <w:r w:rsidRPr="005B404F">
        <w:rPr>
          <w:b/>
          <w:bCs/>
          <w:u w:val="single"/>
        </w:rPr>
        <w:t xml:space="preserve"> lub</w:t>
      </w:r>
      <w:r w:rsidRPr="00BD76C9">
        <w:t xml:space="preserve"> wielojęzyczny</w:t>
      </w:r>
      <w:r>
        <w:t xml:space="preserve"> odpis</w:t>
      </w:r>
      <w:r w:rsidRPr="00BD76C9">
        <w:t xml:space="preserve"> aktu urodzenia</w:t>
      </w:r>
      <w:r>
        <w:t xml:space="preserve">/małżeństwa/zgonu </w:t>
      </w:r>
      <w:r w:rsidRPr="00BD76C9">
        <w:t xml:space="preserve">wydany na podstawie Rozporządzenie (UE) 2016/1191 Parlamentu Europejskiego i Rady z dnia 6 lipca 2016 r. w sprawie promowania swobodnego przepływu obywateli poprzez uproszczenie wymogów dotyczących przedstawiania określonych dokumentów urzędowych w Unii Europejskiej i zmieniające rozporządzenie </w:t>
      </w:r>
      <w:r w:rsidR="005B404F">
        <w:t>Dz.U.</w:t>
      </w:r>
      <w:r w:rsidRPr="00BD76C9">
        <w:t xml:space="preserve">(UE) </w:t>
      </w:r>
      <w:r w:rsidR="005B404F">
        <w:t>L2016.200.1</w:t>
      </w:r>
      <w:r w:rsidRPr="00BD76C9">
        <w:t> </w:t>
      </w:r>
      <w:r w:rsidR="005B404F">
        <w:t>z późn.zm.</w:t>
      </w:r>
      <w:r w:rsidRPr="00BD76C9">
        <w:br/>
      </w:r>
      <w:r w:rsidRPr="00BD76C9">
        <w:br/>
      </w:r>
      <w:r w:rsidRPr="00BD76C9">
        <w:br/>
      </w:r>
      <w:r w:rsidRPr="00775961">
        <w:rPr>
          <w:rStyle w:val="Pogrubienie"/>
          <w:sz w:val="36"/>
          <w:szCs w:val="36"/>
        </w:rPr>
        <w:t>Terminy i sposób załatwienia sprawy:</w:t>
      </w:r>
      <w:r w:rsidRPr="00BD76C9">
        <w:br/>
      </w:r>
      <w:r w:rsidRPr="00BD76C9">
        <w:br/>
        <w:t>Niezwłocznie - do czasu zebrania niezbędnych dokumentów; </w:t>
      </w:r>
      <w:r w:rsidRPr="00BD76C9">
        <w:br/>
      </w:r>
      <w:r w:rsidRPr="00BD76C9">
        <w:br/>
      </w:r>
      <w:r w:rsidRPr="00775961">
        <w:rPr>
          <w:rStyle w:val="Pogrubienie"/>
          <w:sz w:val="36"/>
          <w:szCs w:val="36"/>
        </w:rPr>
        <w:t>Miejsce i sposób składania dokumentów:</w:t>
      </w:r>
      <w:r w:rsidRPr="00775961">
        <w:rPr>
          <w:sz w:val="36"/>
          <w:szCs w:val="36"/>
        </w:rPr>
        <w:br/>
      </w:r>
      <w:r w:rsidRPr="00BD76C9">
        <w:br/>
        <w:t>Wniosek o dokonaniu transkrypcji jak i odtworzeniu treści zagranicznego dokumentu można złożyć do dowolnie wybranego kierownika urzędu stanu cywilnego na terenie całego kraju</w:t>
      </w:r>
      <w:r w:rsidR="005B404F">
        <w:t xml:space="preserve"> lub w konsulacie, który przesyła dokumenty do wskazanego przez wnioskodawcę, kierownika USC.</w:t>
      </w:r>
      <w:r w:rsidRPr="00BD76C9">
        <w:br/>
      </w:r>
      <w:r w:rsidRPr="00BD76C9">
        <w:br/>
      </w:r>
      <w:r w:rsidRPr="00775961">
        <w:rPr>
          <w:rStyle w:val="Pogrubienie"/>
          <w:sz w:val="36"/>
          <w:szCs w:val="36"/>
        </w:rPr>
        <w:t>Tryb odwoławczy:</w:t>
      </w:r>
      <w:r w:rsidRPr="00775961">
        <w:rPr>
          <w:sz w:val="36"/>
          <w:szCs w:val="36"/>
        </w:rPr>
        <w:br/>
      </w:r>
      <w:r w:rsidRPr="00BD76C9">
        <w:br/>
        <w:t>W terminie 14 dni od daty doręczenia decyzji o odmowie rejestracji urodzenia dziecka można wnieść odwołanie do Wojewody Śląskiego. </w:t>
      </w:r>
      <w:r w:rsidRPr="00BD76C9">
        <w:br/>
      </w:r>
      <w:r w:rsidRPr="00BD76C9">
        <w:br/>
      </w:r>
      <w:r w:rsidRPr="00775961">
        <w:rPr>
          <w:rStyle w:val="Pogrubienie"/>
          <w:sz w:val="36"/>
          <w:szCs w:val="36"/>
        </w:rPr>
        <w:t>Opłaty:</w:t>
      </w:r>
      <w:r w:rsidRPr="00BD76C9">
        <w:br/>
      </w:r>
      <w:r w:rsidRPr="00BD76C9">
        <w:br/>
        <w:t>- umiejscowienie - 50,00 zł,</w:t>
      </w:r>
      <w:r w:rsidRPr="00BD76C9">
        <w:br/>
      </w:r>
      <w:r w:rsidRPr="00BD76C9">
        <w:br/>
        <w:t>- uzupełnieni</w:t>
      </w:r>
      <w:r w:rsidR="00775961">
        <w:t>e</w:t>
      </w:r>
      <w:r w:rsidRPr="00BD76C9">
        <w:t xml:space="preserve"> lub sprostowani</w:t>
      </w:r>
      <w:r w:rsidR="00775961">
        <w:t>e</w:t>
      </w:r>
      <w:r w:rsidRPr="00BD76C9">
        <w:t>, odtworzeni</w:t>
      </w:r>
      <w:r w:rsidR="00775961">
        <w:t>e</w:t>
      </w:r>
      <w:r w:rsidRPr="00BD76C9">
        <w:t xml:space="preserve"> - 39,00 zł.</w:t>
      </w:r>
      <w:r w:rsidRPr="00BD76C9">
        <w:br/>
      </w:r>
      <w:r w:rsidRPr="00BD76C9">
        <w:lastRenderedPageBreak/>
        <w:br/>
      </w:r>
      <w:r w:rsidRPr="00775961">
        <w:rPr>
          <w:rStyle w:val="Pogrubienie"/>
          <w:sz w:val="36"/>
          <w:szCs w:val="36"/>
        </w:rPr>
        <w:t>Uwagi:</w:t>
      </w:r>
      <w:r w:rsidRPr="00BD76C9">
        <w:br/>
      </w:r>
      <w:r w:rsidRPr="00BD76C9">
        <w:br/>
        <w:t xml:space="preserve">Umiejscowienie aktu </w:t>
      </w:r>
      <w:r w:rsidR="00A86468">
        <w:t>–w rejestrze stanu cywilnego</w:t>
      </w:r>
      <w:r w:rsidRPr="00BD76C9">
        <w:t xml:space="preserve"> </w:t>
      </w:r>
      <w:r w:rsidR="002704C9">
        <w:t xml:space="preserve">można </w:t>
      </w:r>
      <w:r w:rsidRPr="00BD76C9">
        <w:t xml:space="preserve"> </w:t>
      </w:r>
      <w:r w:rsidR="002704C9">
        <w:t xml:space="preserve">wpisać </w:t>
      </w:r>
      <w:r w:rsidRPr="00BD76C9">
        <w:t>dokument, który w państwie wystawienia jest uznawany za dokument stanu cywilnego i ma moc dokumentu urzędowego, jest wydany przez właściwy organ oraz nie budzi wątpliwości co do autentyczności.</w:t>
      </w:r>
      <w:r w:rsidRPr="00BD76C9">
        <w:br/>
      </w:r>
      <w:r w:rsidRPr="00BD76C9">
        <w:br/>
        <w:t xml:space="preserve">Umiejscowiony zagraniczny akt urodzenia można uzupełnić lub sprostować na </w:t>
      </w:r>
      <w:r w:rsidR="00766794">
        <w:t xml:space="preserve">wniosek oraz </w:t>
      </w:r>
      <w:r w:rsidRPr="00BD76C9">
        <w:t xml:space="preserve"> można dostosować dane do reguł pisowni polskiej (np. w przypadku braku znaków diakrytycznych)</w:t>
      </w:r>
      <w:r w:rsidRPr="00BD76C9">
        <w:br/>
      </w:r>
      <w:r w:rsidRPr="00BD76C9">
        <w:br/>
      </w:r>
      <w:r w:rsidRPr="00BD76C9">
        <w:br/>
      </w:r>
      <w:r w:rsidR="00766794">
        <w:rPr>
          <w:rStyle w:val="Pogrubienie"/>
        </w:rPr>
        <w:t>Jednostka odpowiedzialna</w:t>
      </w:r>
      <w:r w:rsidRPr="00BD76C9">
        <w:rPr>
          <w:rStyle w:val="Pogrubienie"/>
        </w:rPr>
        <w:t>:</w:t>
      </w:r>
      <w:r w:rsidRPr="00BD76C9">
        <w:br/>
      </w:r>
      <w:r w:rsidRPr="00BD76C9">
        <w:br/>
        <w:t xml:space="preserve">Urząd Stanu Cywilnego </w:t>
      </w:r>
    </w:p>
    <w:p w14:paraId="0BC8B6A5" w14:textId="48C2A7AB" w:rsidR="00264700" w:rsidRPr="00BD76C9" w:rsidRDefault="00775961" w:rsidP="00BD76C9">
      <w:pPr>
        <w:rPr>
          <w:sz w:val="24"/>
          <w:szCs w:val="24"/>
        </w:rPr>
      </w:pPr>
      <w:r w:rsidRPr="00BD76C9">
        <w:rPr>
          <w:rStyle w:val="Pogrubienie"/>
          <w:sz w:val="24"/>
          <w:szCs w:val="24"/>
        </w:rPr>
        <w:t>Załączniki:</w:t>
      </w:r>
    </w:p>
    <w:sectPr w:rsidR="00264700" w:rsidRPr="00BD7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C9"/>
    <w:rsid w:val="00264700"/>
    <w:rsid w:val="002704C9"/>
    <w:rsid w:val="00473DB0"/>
    <w:rsid w:val="005A0F44"/>
    <w:rsid w:val="005B404F"/>
    <w:rsid w:val="00766794"/>
    <w:rsid w:val="00775961"/>
    <w:rsid w:val="00A86468"/>
    <w:rsid w:val="00BD76C9"/>
    <w:rsid w:val="00F4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8E053"/>
  <w15:chartTrackingRefBased/>
  <w15:docId w15:val="{96018E9D-6369-4542-8999-EEF86465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D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D76C9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D76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Tumidajewicz</dc:creator>
  <cp:keywords/>
  <dc:description/>
  <cp:lastModifiedBy>Gabriela Tumidajewicz</cp:lastModifiedBy>
  <cp:revision>3</cp:revision>
  <dcterms:created xsi:type="dcterms:W3CDTF">2022-07-06T07:44:00Z</dcterms:created>
  <dcterms:modified xsi:type="dcterms:W3CDTF">2022-07-06T09:35:00Z</dcterms:modified>
</cp:coreProperties>
</file>