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3C7CC" w14:textId="35EDCDA4" w:rsidR="009B0C5B" w:rsidRPr="009B0C5B" w:rsidRDefault="009B0C5B" w:rsidP="009B0C5B">
      <w:pPr>
        <w:spacing w:line="276" w:lineRule="auto"/>
        <w:ind w:left="4248"/>
        <w:rPr>
          <w:rFonts w:ascii="Arial" w:hAnsi="Arial" w:cs="Arial"/>
        </w:rPr>
      </w:pPr>
      <w:r w:rsidRPr="009B0C5B">
        <w:rPr>
          <w:rFonts w:ascii="Arial" w:hAnsi="Arial" w:cs="Arial"/>
        </w:rPr>
        <w:t xml:space="preserve">Załącznik do zarządzenia Nr </w:t>
      </w:r>
      <w:r>
        <w:rPr>
          <w:rFonts w:ascii="Arial" w:hAnsi="Arial" w:cs="Arial"/>
        </w:rPr>
        <w:t>0050.80.2026</w:t>
      </w:r>
      <w:r w:rsidRPr="009B0C5B">
        <w:rPr>
          <w:rFonts w:ascii="Arial" w:hAnsi="Arial" w:cs="Arial"/>
        </w:rPr>
        <w:br/>
        <w:t>Burmistrza Miasta Skoczowa</w:t>
      </w:r>
      <w:r w:rsidRPr="009B0C5B">
        <w:rPr>
          <w:rFonts w:ascii="Arial" w:hAnsi="Arial" w:cs="Arial"/>
        </w:rPr>
        <w:br/>
        <w:t>z dnia</w:t>
      </w:r>
      <w:r>
        <w:rPr>
          <w:rFonts w:ascii="Arial" w:hAnsi="Arial" w:cs="Arial"/>
        </w:rPr>
        <w:t xml:space="preserve"> 10 kwietnia </w:t>
      </w:r>
      <w:r w:rsidRPr="009B0C5B">
        <w:rPr>
          <w:rFonts w:ascii="Arial" w:hAnsi="Arial" w:cs="Arial"/>
        </w:rPr>
        <w:t>2026 r.</w:t>
      </w:r>
    </w:p>
    <w:p w14:paraId="6259B860" w14:textId="77777777" w:rsidR="009B0C5B" w:rsidRDefault="009B0C5B" w:rsidP="009B0C5B">
      <w:pPr>
        <w:spacing w:line="276" w:lineRule="auto"/>
        <w:rPr>
          <w:rFonts w:ascii="Arial" w:hAnsi="Arial" w:cs="Arial"/>
          <w:b/>
          <w:bCs/>
        </w:rPr>
      </w:pPr>
    </w:p>
    <w:p w14:paraId="6334D9CA" w14:textId="7EF6EFC8" w:rsidR="009B0C5B" w:rsidRPr="009B0C5B" w:rsidRDefault="009B0C5B" w:rsidP="009B0C5B">
      <w:pPr>
        <w:spacing w:line="276" w:lineRule="auto"/>
        <w:ind w:left="1416" w:firstLine="708"/>
        <w:rPr>
          <w:rFonts w:ascii="Arial" w:hAnsi="Arial" w:cs="Arial"/>
        </w:rPr>
      </w:pPr>
      <w:r w:rsidRPr="009B0C5B">
        <w:rPr>
          <w:rFonts w:ascii="Arial" w:hAnsi="Arial" w:cs="Arial"/>
          <w:b/>
          <w:bCs/>
        </w:rPr>
        <w:t>Wykaz nieruchomości przeznaczonych do sprzedaży</w:t>
      </w:r>
    </w:p>
    <w:p w14:paraId="7D93FDCF" w14:textId="77777777" w:rsidR="009B0C5B" w:rsidRPr="009B0C5B" w:rsidRDefault="009B0C5B" w:rsidP="009B0C5B">
      <w:pPr>
        <w:spacing w:line="276" w:lineRule="auto"/>
        <w:rPr>
          <w:rFonts w:ascii="Arial" w:hAnsi="Arial" w:cs="Arial"/>
        </w:rPr>
      </w:pPr>
      <w:r w:rsidRPr="009B0C5B">
        <w:rPr>
          <w:rFonts w:ascii="Arial" w:hAnsi="Arial" w:cs="Arial"/>
        </w:rPr>
        <w:t>Na podstawie art. 35 ust. 1 i 2 ustawy z dnia 21 sierpnia 1997 r. o gospodarce nieruchomościami (tekst jednolity: Dz.U. z 2026 r. poz. 399),</w:t>
      </w:r>
    </w:p>
    <w:p w14:paraId="7A126700" w14:textId="77777777" w:rsidR="001C210F" w:rsidRDefault="001C210F" w:rsidP="009B0C5B">
      <w:pPr>
        <w:spacing w:line="276" w:lineRule="auto"/>
        <w:ind w:left="2124" w:firstLine="708"/>
        <w:rPr>
          <w:rFonts w:ascii="Arial" w:hAnsi="Arial" w:cs="Arial"/>
          <w:b/>
          <w:bCs/>
        </w:rPr>
      </w:pPr>
    </w:p>
    <w:p w14:paraId="317CEFD4" w14:textId="681B4AD3" w:rsidR="009B0C5B" w:rsidRPr="009B0C5B" w:rsidRDefault="009B0C5B" w:rsidP="009B0C5B">
      <w:pPr>
        <w:spacing w:line="276" w:lineRule="auto"/>
        <w:ind w:left="2124" w:firstLine="708"/>
        <w:rPr>
          <w:rFonts w:ascii="Arial" w:hAnsi="Arial" w:cs="Arial"/>
          <w:b/>
          <w:bCs/>
        </w:rPr>
      </w:pPr>
      <w:r w:rsidRPr="009B0C5B">
        <w:rPr>
          <w:rFonts w:ascii="Arial" w:hAnsi="Arial" w:cs="Arial"/>
          <w:b/>
          <w:bCs/>
        </w:rPr>
        <w:t>BURMISTRZ MIASTA SKOCZOWA</w:t>
      </w:r>
    </w:p>
    <w:p w14:paraId="210954C9" w14:textId="77777777" w:rsidR="009B0C5B" w:rsidRPr="009B0C5B" w:rsidRDefault="009B0C5B" w:rsidP="001C210F">
      <w:pPr>
        <w:spacing w:line="276" w:lineRule="auto"/>
        <w:jc w:val="both"/>
        <w:rPr>
          <w:rFonts w:ascii="Arial" w:hAnsi="Arial" w:cs="Arial"/>
        </w:rPr>
      </w:pPr>
      <w:r w:rsidRPr="009B0C5B">
        <w:rPr>
          <w:rFonts w:ascii="Arial" w:hAnsi="Arial" w:cs="Arial"/>
        </w:rPr>
        <w:t xml:space="preserve">ogłasza, że przeznacza do sprzedaży, w trybie bezprzetargowym, dla poprawy warunków zagospodarowania nieruchomości przyległych, nieruchomości oznaczone jako działki nr </w:t>
      </w:r>
      <w:r w:rsidRPr="009B0C5B">
        <w:rPr>
          <w:rFonts w:ascii="Arial" w:hAnsi="Arial" w:cs="Arial"/>
          <w:b/>
          <w:bCs/>
        </w:rPr>
        <w:t xml:space="preserve">136/18 i 136/20 </w:t>
      </w:r>
      <w:r w:rsidRPr="009B0C5B">
        <w:rPr>
          <w:rFonts w:ascii="Arial" w:hAnsi="Arial" w:cs="Arial"/>
        </w:rPr>
        <w:t xml:space="preserve">położone w obrębie 4 miasta Skoczowa, w rejonie ulic Wiślańskiej i Jodłowej, o powierzchni odpowiednio 0,0160 ha i 0,0177 ha, zapisane w KW nr BB1C/00045694/6, prowadzonej przez Wydział V Ksiąg Wieczystych Sądu Rejonowego w Cieszynie. </w:t>
      </w:r>
    </w:p>
    <w:p w14:paraId="7E066268" w14:textId="77777777" w:rsidR="009B0C5B" w:rsidRPr="009B0C5B" w:rsidRDefault="009B0C5B" w:rsidP="001C210F">
      <w:pPr>
        <w:spacing w:line="276" w:lineRule="auto"/>
        <w:jc w:val="both"/>
        <w:rPr>
          <w:rFonts w:ascii="Arial" w:hAnsi="Arial" w:cs="Arial"/>
        </w:rPr>
      </w:pPr>
      <w:r w:rsidRPr="009B0C5B">
        <w:rPr>
          <w:rFonts w:ascii="Arial" w:hAnsi="Arial" w:cs="Arial"/>
        </w:rPr>
        <w:t>Zgodnie z uchwałą nr XXII/261/2004 Rady Miejskiej Skoczowa, z dnia 24 czerwca 2004 r., w sprawie: miejscowego planu zagospodarowania przestrzennego miasta Skoczowa - obręb 1 i 4, nieruchomość składająca się z działek 136/18 i 136/20 objęta jest jednostkami A15MN oraz częściowo 29KDD, dla której podstawowym przeznaczeniem terenu jest m.in. zabudowa mieszkaniowa jednorodzinna, wolnostojąca oraz ulice dojazdowe.</w:t>
      </w:r>
    </w:p>
    <w:p w14:paraId="55FA233F" w14:textId="77777777" w:rsidR="009B0C5B" w:rsidRPr="009B0C5B" w:rsidRDefault="009B0C5B" w:rsidP="001C210F">
      <w:pPr>
        <w:spacing w:line="276" w:lineRule="auto"/>
        <w:jc w:val="both"/>
        <w:rPr>
          <w:rFonts w:ascii="Arial" w:hAnsi="Arial" w:cs="Arial"/>
        </w:rPr>
      </w:pPr>
      <w:r w:rsidRPr="009B0C5B">
        <w:rPr>
          <w:rFonts w:ascii="Arial" w:hAnsi="Arial" w:cs="Arial"/>
        </w:rPr>
        <w:t xml:space="preserve">Działki te mają zbliżony do siebie kształt: działka nr 136/18 - prostokąt o wym. 5m x 36m, działka nr 136/20 - prostokąt o wym.6,5 m x 26m. Są niezabudowane. Działki wykorzystywane są jako tereny zieleni. Działka numer 136/20 jest ogrodzona. Wyceniane nieruchomości sąsiadują z działkami gruntowymi zabudowanymi oraz niezabudowanymi. Działki ze względu na swoją powierzchnię nie nadają się do samodzielnego wykorzystania i zbyte zostaną na polepszenie warunków zagospodarowania nieruchomości sąsiednich tj. dz. nr 136/14 i 134/9. Zgodnie z ewidencją gruntów i budynków, sposób użytkowania działek nr 136/18 i 136/20 określono jako pastwisko trwałe klasy piątej - użytek </w:t>
      </w:r>
      <w:proofErr w:type="spellStart"/>
      <w:r w:rsidRPr="009B0C5B">
        <w:rPr>
          <w:rFonts w:ascii="Arial" w:hAnsi="Arial" w:cs="Arial"/>
        </w:rPr>
        <w:t>PsV</w:t>
      </w:r>
      <w:proofErr w:type="spellEnd"/>
      <w:r w:rsidRPr="009B0C5B">
        <w:rPr>
          <w:rFonts w:ascii="Arial" w:hAnsi="Arial" w:cs="Arial"/>
        </w:rPr>
        <w:t>.</w:t>
      </w:r>
    </w:p>
    <w:p w14:paraId="7826FE47" w14:textId="77777777" w:rsidR="009B0C5B" w:rsidRPr="009B0C5B" w:rsidRDefault="009B0C5B" w:rsidP="001C210F">
      <w:pPr>
        <w:spacing w:line="276" w:lineRule="auto"/>
        <w:jc w:val="both"/>
        <w:rPr>
          <w:rFonts w:ascii="Arial" w:hAnsi="Arial" w:cs="Arial"/>
        </w:rPr>
      </w:pPr>
      <w:r w:rsidRPr="009B0C5B">
        <w:rPr>
          <w:rFonts w:ascii="Arial" w:hAnsi="Arial" w:cs="Arial"/>
        </w:rPr>
        <w:t>Cena nieruchomości została ustalona na kwoty:</w:t>
      </w:r>
    </w:p>
    <w:p w14:paraId="0AF5D432" w14:textId="77777777" w:rsidR="009B0C5B" w:rsidRPr="009B0C5B" w:rsidRDefault="009B0C5B" w:rsidP="001C210F">
      <w:pPr>
        <w:spacing w:line="276" w:lineRule="auto"/>
        <w:jc w:val="both"/>
        <w:rPr>
          <w:rFonts w:ascii="Arial" w:hAnsi="Arial" w:cs="Arial"/>
        </w:rPr>
      </w:pPr>
      <w:r w:rsidRPr="009B0C5B">
        <w:rPr>
          <w:rFonts w:ascii="Arial" w:hAnsi="Arial" w:cs="Arial"/>
        </w:rPr>
        <w:fldChar w:fldCharType="begin"/>
      </w:r>
      <w:r w:rsidRPr="009B0C5B">
        <w:rPr>
          <w:rFonts w:ascii="Arial" w:hAnsi="Arial" w:cs="Arial"/>
        </w:rPr>
        <w:instrText>MERGEFIELD COMMONPART_OF_POINTS \* MERGEFORMAT</w:instrText>
      </w:r>
      <w:r w:rsidRPr="009B0C5B">
        <w:rPr>
          <w:rFonts w:ascii="Arial" w:hAnsi="Arial" w:cs="Arial"/>
        </w:rPr>
        <w:fldChar w:fldCharType="separate"/>
      </w:r>
      <w:r w:rsidRPr="009B0C5B">
        <w:rPr>
          <w:rFonts w:ascii="Arial" w:hAnsi="Arial" w:cs="Arial"/>
        </w:rPr>
        <w:t>– </w:t>
      </w:r>
      <w:r w:rsidRPr="009B0C5B">
        <w:rPr>
          <w:rFonts w:ascii="Arial" w:hAnsi="Arial" w:cs="Arial"/>
        </w:rPr>
        <w:fldChar w:fldCharType="end"/>
      </w:r>
      <w:r w:rsidRPr="009B0C5B">
        <w:rPr>
          <w:rFonts w:ascii="Arial" w:hAnsi="Arial" w:cs="Arial"/>
        </w:rPr>
        <w:t xml:space="preserve">dla dz. 136/18 - </w:t>
      </w:r>
      <w:r w:rsidRPr="009B0C5B">
        <w:rPr>
          <w:rFonts w:ascii="Arial" w:hAnsi="Arial" w:cs="Arial"/>
          <w:b/>
          <w:bCs/>
        </w:rPr>
        <w:t>29.540,00 zł</w:t>
      </w:r>
      <w:r w:rsidRPr="009B0C5B">
        <w:rPr>
          <w:rFonts w:ascii="Arial" w:hAnsi="Arial" w:cs="Arial"/>
        </w:rPr>
        <w:t xml:space="preserve"> (</w:t>
      </w:r>
      <w:r w:rsidRPr="009B0C5B">
        <w:rPr>
          <w:rFonts w:ascii="Arial" w:hAnsi="Arial" w:cs="Arial"/>
          <w:i/>
          <w:iCs/>
        </w:rPr>
        <w:t>słownie: dwadzieścia dziewięć tysięcy pięćset czterdzieści złotych</w:t>
      </w:r>
      <w:r w:rsidRPr="009B0C5B">
        <w:rPr>
          <w:rFonts w:ascii="Arial" w:hAnsi="Arial" w:cs="Arial"/>
        </w:rPr>
        <w:t>), w tym 23% podatku VAT w kwocie 5.523,74 zł,</w:t>
      </w:r>
    </w:p>
    <w:p w14:paraId="13DA32F2" w14:textId="77777777" w:rsidR="009B0C5B" w:rsidRPr="009B0C5B" w:rsidRDefault="009B0C5B" w:rsidP="001C210F">
      <w:pPr>
        <w:spacing w:line="276" w:lineRule="auto"/>
        <w:jc w:val="both"/>
        <w:rPr>
          <w:rFonts w:ascii="Arial" w:hAnsi="Arial" w:cs="Arial"/>
        </w:rPr>
      </w:pPr>
      <w:r w:rsidRPr="009B0C5B">
        <w:rPr>
          <w:rFonts w:ascii="Arial" w:hAnsi="Arial" w:cs="Arial"/>
        </w:rPr>
        <w:fldChar w:fldCharType="begin"/>
      </w:r>
      <w:r w:rsidRPr="009B0C5B">
        <w:rPr>
          <w:rFonts w:ascii="Arial" w:hAnsi="Arial" w:cs="Arial"/>
        </w:rPr>
        <w:instrText>MERGEFIELD COMMONPART_OF_POINTS \* MERGEFORMAT</w:instrText>
      </w:r>
      <w:r w:rsidRPr="009B0C5B">
        <w:rPr>
          <w:rFonts w:ascii="Arial" w:hAnsi="Arial" w:cs="Arial"/>
        </w:rPr>
        <w:fldChar w:fldCharType="separate"/>
      </w:r>
      <w:r w:rsidRPr="009B0C5B">
        <w:rPr>
          <w:rFonts w:ascii="Arial" w:hAnsi="Arial" w:cs="Arial"/>
        </w:rPr>
        <w:t>– </w:t>
      </w:r>
      <w:r w:rsidRPr="009B0C5B">
        <w:rPr>
          <w:rFonts w:ascii="Arial" w:hAnsi="Arial" w:cs="Arial"/>
        </w:rPr>
        <w:fldChar w:fldCharType="end"/>
      </w:r>
      <w:r w:rsidRPr="009B0C5B">
        <w:rPr>
          <w:rFonts w:ascii="Arial" w:hAnsi="Arial" w:cs="Arial"/>
        </w:rPr>
        <w:t xml:space="preserve">dla dz. 136/20 - </w:t>
      </w:r>
      <w:r w:rsidRPr="009B0C5B">
        <w:rPr>
          <w:rFonts w:ascii="Arial" w:hAnsi="Arial" w:cs="Arial"/>
          <w:b/>
          <w:bCs/>
        </w:rPr>
        <w:t xml:space="preserve">37.450,00 zł </w:t>
      </w:r>
      <w:r w:rsidRPr="009B0C5B">
        <w:rPr>
          <w:rFonts w:ascii="Arial" w:hAnsi="Arial" w:cs="Arial"/>
        </w:rPr>
        <w:t>(</w:t>
      </w:r>
      <w:r w:rsidRPr="009B0C5B">
        <w:rPr>
          <w:rFonts w:ascii="Arial" w:hAnsi="Arial" w:cs="Arial"/>
          <w:i/>
          <w:iCs/>
        </w:rPr>
        <w:t>słownie: trzydzieści siedem tysięcy czterysta pięćdziesiąt złotych</w:t>
      </w:r>
      <w:r w:rsidRPr="009B0C5B">
        <w:rPr>
          <w:rFonts w:ascii="Arial" w:hAnsi="Arial" w:cs="Arial"/>
        </w:rPr>
        <w:t>), w tym 23% podatku VAT w kwocie 7.002,85 zł.</w:t>
      </w:r>
    </w:p>
    <w:p w14:paraId="34E12AE8" w14:textId="77777777" w:rsidR="009B0C5B" w:rsidRPr="009B0C5B" w:rsidRDefault="009B0C5B" w:rsidP="001C210F">
      <w:pPr>
        <w:spacing w:line="276" w:lineRule="auto"/>
        <w:jc w:val="both"/>
        <w:rPr>
          <w:rFonts w:ascii="Arial" w:hAnsi="Arial" w:cs="Arial"/>
        </w:rPr>
      </w:pPr>
      <w:r w:rsidRPr="009B0C5B">
        <w:rPr>
          <w:rFonts w:ascii="Arial" w:hAnsi="Arial" w:cs="Arial"/>
        </w:rPr>
        <w:t>Osoby, którym przysługuje pierwszeństwo w nabyciu w/w. nieruchomości na podstawie art. 34 ust. 1 pkt 1 i 2 ustawy z dnia 21 sierpnia 1997 r. o gospodarce nieruchomościami, mogą złożyć wniosek o nabycie nieruchomości w terminie 6 tygodni, licząc od dnia wywieszenia wykazu.</w:t>
      </w:r>
    </w:p>
    <w:p w14:paraId="401B4BE4" w14:textId="77777777" w:rsidR="00E376D2" w:rsidRDefault="00E376D2" w:rsidP="009B0C5B">
      <w:pPr>
        <w:spacing w:line="276" w:lineRule="auto"/>
        <w:rPr>
          <w:rFonts w:ascii="Arial" w:hAnsi="Arial" w:cs="Arial"/>
        </w:rPr>
      </w:pPr>
    </w:p>
    <w:p w14:paraId="61AF9BEA" w14:textId="77777777" w:rsidR="009B0C5B" w:rsidRDefault="009B0C5B" w:rsidP="009B0C5B">
      <w:pPr>
        <w:spacing w:line="276" w:lineRule="auto"/>
        <w:ind w:left="4248" w:firstLine="708"/>
        <w:rPr>
          <w:rFonts w:ascii="Arial" w:hAnsi="Arial" w:cs="Arial"/>
        </w:rPr>
      </w:pPr>
    </w:p>
    <w:p w14:paraId="5488D9F5" w14:textId="099023F2" w:rsidR="009B0C5B" w:rsidRDefault="009B0C5B" w:rsidP="009B0C5B">
      <w:pPr>
        <w:spacing w:line="276" w:lineRule="auto"/>
        <w:ind w:left="424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Burmistrz Miasta Skoczowa</w:t>
      </w:r>
    </w:p>
    <w:p w14:paraId="472E386B" w14:textId="425C9BDB" w:rsidR="009B0C5B" w:rsidRPr="009B0C5B" w:rsidRDefault="009B0C5B" w:rsidP="009B0C5B">
      <w:pPr>
        <w:spacing w:line="276" w:lineRule="auto"/>
        <w:ind w:left="4956" w:firstLine="708"/>
        <w:rPr>
          <w:rFonts w:ascii="Arial" w:hAnsi="Arial" w:cs="Arial"/>
          <w:b/>
          <w:bCs/>
        </w:rPr>
      </w:pPr>
      <w:r w:rsidRPr="009B0C5B">
        <w:rPr>
          <w:rFonts w:ascii="Arial" w:hAnsi="Arial" w:cs="Arial"/>
          <w:b/>
          <w:bCs/>
        </w:rPr>
        <w:t xml:space="preserve">Rajmund </w:t>
      </w:r>
      <w:proofErr w:type="spellStart"/>
      <w:r w:rsidRPr="009B0C5B">
        <w:rPr>
          <w:rFonts w:ascii="Arial" w:hAnsi="Arial" w:cs="Arial"/>
          <w:b/>
          <w:bCs/>
        </w:rPr>
        <w:t>Dedio</w:t>
      </w:r>
      <w:proofErr w:type="spellEnd"/>
    </w:p>
    <w:sectPr w:rsidR="009B0C5B" w:rsidRPr="009B0C5B" w:rsidSect="009B0C5B">
      <w:endnotePr>
        <w:numFmt w:val="decimal"/>
      </w:endnotePr>
      <w:pgSz w:w="11906" w:h="16838"/>
      <w:pgMar w:top="1417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7D5"/>
    <w:rsid w:val="001C210F"/>
    <w:rsid w:val="003A67D5"/>
    <w:rsid w:val="00972F7A"/>
    <w:rsid w:val="009B0C5B"/>
    <w:rsid w:val="00CC1ED8"/>
    <w:rsid w:val="00E3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7374C"/>
  <w15:chartTrackingRefBased/>
  <w15:docId w15:val="{8E9037DB-96E2-405F-A108-0DAA6DF24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67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67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67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67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67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67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67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67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67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67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67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67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67D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67D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67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67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67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67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67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6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67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67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67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67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67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67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67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67D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67D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Kryk</dc:creator>
  <cp:keywords/>
  <dc:description/>
  <cp:lastModifiedBy>Wojciech Kryk</cp:lastModifiedBy>
  <cp:revision>26</cp:revision>
  <dcterms:created xsi:type="dcterms:W3CDTF">2026-04-14T06:02:00Z</dcterms:created>
  <dcterms:modified xsi:type="dcterms:W3CDTF">2026-04-14T06:05:00Z</dcterms:modified>
</cp:coreProperties>
</file>