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F5999" w14:textId="3E02F47E" w:rsidR="000D0319" w:rsidRPr="00C51D92" w:rsidRDefault="00AB72FB" w:rsidP="00BE3FE0">
      <w:pPr>
        <w:spacing w:line="276" w:lineRule="auto"/>
        <w:jc w:val="center"/>
        <w:rPr>
          <w:rFonts w:ascii="Arial" w:hAnsi="Arial" w:cs="Arial"/>
          <w:b/>
          <w:color w:val="000000"/>
          <w:sz w:val="26"/>
          <w:szCs w:val="26"/>
        </w:rPr>
      </w:pPr>
      <w:r w:rsidRPr="00C51D92">
        <w:rPr>
          <w:rFonts w:ascii="Arial" w:hAnsi="Arial" w:cs="Arial"/>
          <w:b/>
          <w:color w:val="000000"/>
          <w:sz w:val="26"/>
          <w:szCs w:val="26"/>
        </w:rPr>
        <w:t>BURMISTRZ</w:t>
      </w:r>
      <w:r w:rsidR="00322C60">
        <w:rPr>
          <w:rFonts w:ascii="Arial" w:hAnsi="Arial" w:cs="Arial"/>
          <w:b/>
          <w:color w:val="000000"/>
          <w:sz w:val="26"/>
          <w:szCs w:val="26"/>
        </w:rPr>
        <w:t xml:space="preserve"> </w:t>
      </w:r>
      <w:r w:rsidRPr="00C51D92">
        <w:rPr>
          <w:rFonts w:ascii="Arial" w:hAnsi="Arial" w:cs="Arial"/>
          <w:b/>
          <w:color w:val="000000"/>
          <w:sz w:val="26"/>
          <w:szCs w:val="26"/>
        </w:rPr>
        <w:t>MIASTA</w:t>
      </w:r>
      <w:r w:rsidR="00322C60">
        <w:rPr>
          <w:rFonts w:ascii="Arial" w:hAnsi="Arial" w:cs="Arial"/>
          <w:b/>
          <w:color w:val="000000"/>
          <w:sz w:val="26"/>
          <w:szCs w:val="26"/>
        </w:rPr>
        <w:t xml:space="preserve"> </w:t>
      </w:r>
      <w:r w:rsidRPr="00C51D92">
        <w:rPr>
          <w:rFonts w:ascii="Arial" w:hAnsi="Arial" w:cs="Arial"/>
          <w:b/>
          <w:color w:val="000000"/>
          <w:sz w:val="26"/>
          <w:szCs w:val="26"/>
        </w:rPr>
        <w:t>SKOCZOWA</w:t>
      </w:r>
    </w:p>
    <w:p w14:paraId="6FFCF42F" w14:textId="77777777" w:rsidR="000D0319" w:rsidRPr="000D0319" w:rsidRDefault="000D0319" w:rsidP="00BE3FE0">
      <w:pPr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2373D2BE" w14:textId="1BEA2DC3" w:rsidR="00C51D92" w:rsidRDefault="000D0319" w:rsidP="00BE3FE0">
      <w:pPr>
        <w:spacing w:line="276" w:lineRule="auto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51D92">
        <w:rPr>
          <w:rFonts w:ascii="Arial" w:hAnsi="Arial" w:cs="Arial"/>
          <w:bCs/>
          <w:color w:val="000000"/>
          <w:sz w:val="22"/>
          <w:szCs w:val="22"/>
        </w:rPr>
        <w:t xml:space="preserve">ogłasza </w:t>
      </w:r>
      <w:r w:rsidR="00C575A7" w:rsidRPr="00130D9B">
        <w:rPr>
          <w:rFonts w:ascii="Arial" w:hAnsi="Arial" w:cs="Arial"/>
          <w:bCs/>
          <w:color w:val="000000"/>
          <w:sz w:val="22"/>
          <w:szCs w:val="22"/>
        </w:rPr>
        <w:t>drugi</w:t>
      </w:r>
      <w:r w:rsidRPr="00C51D92">
        <w:rPr>
          <w:rFonts w:ascii="Arial" w:hAnsi="Arial" w:cs="Arial"/>
          <w:bCs/>
          <w:color w:val="000000"/>
          <w:sz w:val="22"/>
          <w:szCs w:val="22"/>
        </w:rPr>
        <w:t xml:space="preserve"> przetarg ustny nieograniczony na sprzedaż nieruchomości gruntowej zabudowanej</w:t>
      </w:r>
      <w:r w:rsidR="000C7341" w:rsidRPr="00C51D92">
        <w:rPr>
          <w:rFonts w:ascii="Arial" w:hAnsi="Arial" w:cs="Arial"/>
          <w:bCs/>
          <w:color w:val="000000"/>
          <w:sz w:val="22"/>
          <w:szCs w:val="22"/>
        </w:rPr>
        <w:t>,</w:t>
      </w:r>
      <w:r w:rsidRPr="00C51D92">
        <w:rPr>
          <w:rFonts w:ascii="Arial" w:hAnsi="Arial" w:cs="Arial"/>
          <w:bCs/>
          <w:color w:val="000000"/>
          <w:sz w:val="22"/>
          <w:szCs w:val="22"/>
        </w:rPr>
        <w:t xml:space="preserve"> oznaczonej jako działka nr 513/2, położonej w Nowej Wsi w gminie Kęty, </w:t>
      </w:r>
    </w:p>
    <w:p w14:paraId="10652ECA" w14:textId="431BFADD" w:rsidR="004F381A" w:rsidRPr="00C51D92" w:rsidRDefault="000D0319" w:rsidP="00BE3FE0">
      <w:pPr>
        <w:spacing w:line="276" w:lineRule="auto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51D92">
        <w:rPr>
          <w:rFonts w:ascii="Arial" w:hAnsi="Arial" w:cs="Arial"/>
          <w:bCs/>
          <w:color w:val="000000"/>
          <w:sz w:val="22"/>
          <w:szCs w:val="22"/>
        </w:rPr>
        <w:t xml:space="preserve">przy ulicy Dworskiej 8, </w:t>
      </w:r>
    </w:p>
    <w:p w14:paraId="5E13B247" w14:textId="77777777" w:rsidR="004F381A" w:rsidRPr="00C51D92" w:rsidRDefault="004F381A" w:rsidP="00BE3FE0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1F3F53B9" w14:textId="34AB4215" w:rsidR="004F381A" w:rsidRPr="00C51D92" w:rsidRDefault="004F381A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  <w:u w:val="single"/>
        </w:rPr>
        <w:t>DANE EWIDENCYJNE NIERUCHOMOŚCI</w:t>
      </w:r>
    </w:p>
    <w:p w14:paraId="576F4879" w14:textId="21CA5E59" w:rsidR="004F381A" w:rsidRPr="00C51D92" w:rsidRDefault="004F381A" w:rsidP="00BE3FE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nr działki: </w:t>
      </w:r>
      <w:r w:rsidRPr="00C51D92">
        <w:rPr>
          <w:rFonts w:ascii="Arial" w:hAnsi="Arial" w:cs="Arial"/>
          <w:b/>
          <w:sz w:val="22"/>
          <w:szCs w:val="22"/>
        </w:rPr>
        <w:t xml:space="preserve">513/2 </w:t>
      </w:r>
      <w:r w:rsidRPr="00C51D92">
        <w:rPr>
          <w:rFonts w:ascii="Arial" w:hAnsi="Arial" w:cs="Arial"/>
          <w:bCs/>
          <w:sz w:val="22"/>
          <w:szCs w:val="22"/>
        </w:rPr>
        <w:t>(id.: 121304_5.0012.513/2)</w:t>
      </w:r>
      <w:r w:rsidR="00707954" w:rsidRPr="00C51D92">
        <w:rPr>
          <w:rFonts w:ascii="Arial" w:hAnsi="Arial" w:cs="Arial"/>
          <w:bCs/>
          <w:sz w:val="22"/>
          <w:szCs w:val="22"/>
        </w:rPr>
        <w:t>,</w:t>
      </w:r>
    </w:p>
    <w:p w14:paraId="00E087F6" w14:textId="3EE99372" w:rsidR="004F381A" w:rsidRPr="00C51D92" w:rsidRDefault="004F381A" w:rsidP="00BE3FE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powierzchnia działki: </w:t>
      </w:r>
      <w:r w:rsidRPr="00C51D92">
        <w:rPr>
          <w:rFonts w:ascii="Arial" w:hAnsi="Arial" w:cs="Arial"/>
          <w:b/>
          <w:sz w:val="22"/>
          <w:szCs w:val="22"/>
        </w:rPr>
        <w:t>0,4962 ha</w:t>
      </w:r>
      <w:r w:rsidR="00707954" w:rsidRPr="00C51D92">
        <w:rPr>
          <w:rFonts w:ascii="Arial" w:hAnsi="Arial" w:cs="Arial"/>
          <w:b/>
          <w:sz w:val="22"/>
          <w:szCs w:val="22"/>
        </w:rPr>
        <w:t>,</w:t>
      </w:r>
    </w:p>
    <w:p w14:paraId="00A16278" w14:textId="6493EF19" w:rsidR="00707954" w:rsidRPr="00C51D92" w:rsidRDefault="004F381A" w:rsidP="00BE3FE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nr księgi wieczystej: </w:t>
      </w:r>
      <w:r w:rsidR="000C7341" w:rsidRPr="00C51D92">
        <w:rPr>
          <w:rFonts w:ascii="Arial" w:hAnsi="Arial" w:cs="Arial"/>
          <w:b/>
          <w:color w:val="000000"/>
          <w:sz w:val="22"/>
          <w:szCs w:val="22"/>
        </w:rPr>
        <w:t>KR2E/00009214/7</w:t>
      </w:r>
      <w:r w:rsidR="00707954" w:rsidRPr="00C51D92">
        <w:rPr>
          <w:rFonts w:ascii="Arial" w:hAnsi="Arial" w:cs="Arial"/>
          <w:bCs/>
          <w:color w:val="000000"/>
          <w:sz w:val="22"/>
          <w:szCs w:val="22"/>
        </w:rPr>
        <w:t>, działy I-</w:t>
      </w:r>
      <w:proofErr w:type="spellStart"/>
      <w:r w:rsidR="00707954" w:rsidRPr="00C51D92">
        <w:rPr>
          <w:rFonts w:ascii="Arial" w:hAnsi="Arial" w:cs="Arial"/>
          <w:bCs/>
          <w:color w:val="000000"/>
          <w:sz w:val="22"/>
          <w:szCs w:val="22"/>
        </w:rPr>
        <w:t>Sp</w:t>
      </w:r>
      <w:proofErr w:type="spellEnd"/>
      <w:r w:rsidR="00707954" w:rsidRPr="00C51D92">
        <w:rPr>
          <w:rFonts w:ascii="Arial" w:hAnsi="Arial" w:cs="Arial"/>
          <w:bCs/>
          <w:color w:val="000000"/>
          <w:sz w:val="22"/>
          <w:szCs w:val="22"/>
        </w:rPr>
        <w:t>, III i IV wolne są od wpisów,</w:t>
      </w:r>
    </w:p>
    <w:p w14:paraId="54085033" w14:textId="6B923F51" w:rsidR="000C7341" w:rsidRPr="00C51D92" w:rsidRDefault="000C7341" w:rsidP="00BE3FE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adres: </w:t>
      </w:r>
      <w:r w:rsidRPr="00C51D92">
        <w:rPr>
          <w:rFonts w:ascii="Arial" w:hAnsi="Arial" w:cs="Arial"/>
          <w:b/>
          <w:sz w:val="22"/>
          <w:szCs w:val="22"/>
        </w:rPr>
        <w:t xml:space="preserve">Nowa Wieś ul. Dworska 8, </w:t>
      </w:r>
      <w:r w:rsidRPr="00C51D92">
        <w:rPr>
          <w:rFonts w:ascii="Arial" w:hAnsi="Arial" w:cs="Arial"/>
          <w:bCs/>
          <w:sz w:val="22"/>
          <w:szCs w:val="22"/>
        </w:rPr>
        <w:t>gmina Kęty</w:t>
      </w:r>
      <w:r w:rsidR="00707954" w:rsidRPr="00C51D92">
        <w:rPr>
          <w:rFonts w:ascii="Arial" w:hAnsi="Arial" w:cs="Arial"/>
          <w:bCs/>
          <w:sz w:val="22"/>
          <w:szCs w:val="22"/>
        </w:rPr>
        <w:t>.</w:t>
      </w:r>
    </w:p>
    <w:p w14:paraId="486382A6" w14:textId="77777777" w:rsidR="000C7341" w:rsidRPr="00C51D92" w:rsidRDefault="000C7341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33FC3746" w14:textId="683E0D71" w:rsidR="004F381A" w:rsidRPr="00C51D92" w:rsidRDefault="001664ED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C51D92">
        <w:rPr>
          <w:rFonts w:ascii="Arial" w:hAnsi="Arial" w:cs="Arial"/>
          <w:bCs/>
          <w:sz w:val="22"/>
          <w:szCs w:val="22"/>
          <w:u w:val="single"/>
        </w:rPr>
        <w:t>LOKALIZACJA I OPIS</w:t>
      </w:r>
    </w:p>
    <w:p w14:paraId="4F783D08" w14:textId="4992F9F1" w:rsidR="00775F51" w:rsidRPr="00C51D92" w:rsidRDefault="00775F51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Nieruchomość położona jest przy ul. Dworskiej w Nowej Wsi, w odległości ok. 3,5 km od centrum Kęt oraz w odległości ok. 15 km od centrum Oświęcimia. Dojazd do nieruchomości odbywa się drogą asfaltową</w:t>
      </w:r>
      <w:r w:rsidR="004F381A" w:rsidRPr="00C51D92">
        <w:rPr>
          <w:rFonts w:ascii="Arial" w:hAnsi="Arial" w:cs="Arial"/>
          <w:bCs/>
          <w:sz w:val="22"/>
          <w:szCs w:val="22"/>
        </w:rPr>
        <w:t xml:space="preserve"> – droga </w:t>
      </w:r>
      <w:r w:rsidR="00AE534C" w:rsidRPr="00C51D92">
        <w:rPr>
          <w:rFonts w:ascii="Arial" w:hAnsi="Arial" w:cs="Arial"/>
          <w:bCs/>
          <w:sz w:val="22"/>
          <w:szCs w:val="22"/>
        </w:rPr>
        <w:t>zaliczona do kategorii dróg publicznych</w:t>
      </w:r>
      <w:r w:rsidRPr="00C51D92">
        <w:rPr>
          <w:rFonts w:ascii="Arial" w:hAnsi="Arial" w:cs="Arial"/>
          <w:bCs/>
          <w:sz w:val="22"/>
          <w:szCs w:val="22"/>
        </w:rPr>
        <w:t>. Bezpośrednie sąsiedztwo stanowią tereny przedsiębiorstw produkcyjnych. Nieruchomość ma kształt nieregularny, posiada pełne uzbrojenie techniczne w postaci prądu, wody, gazu oraz kanalizacji. Na działce znajduje się budynek warsztatowo-socjalny, 6 boksów garażowych, budynek portierni, hala murowano-stalowa oraz hala stalowa. W granicy działki znajdują się nasadzenia krzewów. Teren jest płaski i utwardzony żwirem i wylewkami betonowymi. Przez środek działki przebiega napowietrzna linia średniego napięcia wraz ze stacją oraz sieć kanalizacyjna.</w:t>
      </w:r>
    </w:p>
    <w:p w14:paraId="32B403E3" w14:textId="77777777" w:rsidR="004F381A" w:rsidRPr="00C51D92" w:rsidRDefault="004F381A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593E78FB" w14:textId="1DE69A23" w:rsidR="004F381A" w:rsidRPr="00C51D92" w:rsidRDefault="004F381A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C51D92">
        <w:rPr>
          <w:rFonts w:ascii="Arial" w:hAnsi="Arial" w:cs="Arial"/>
          <w:bCs/>
          <w:sz w:val="22"/>
          <w:szCs w:val="22"/>
          <w:u w:val="single"/>
        </w:rPr>
        <w:t>ZABUDOWANIA</w:t>
      </w:r>
    </w:p>
    <w:p w14:paraId="52CA44CE" w14:textId="5C7A41E3" w:rsidR="00775F51" w:rsidRPr="00C51D92" w:rsidRDefault="00775F51" w:rsidP="00BE3FE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Budynek warsztatowo-socjalny jest murowany, niepodpiwniczony, kryty eternitem. Poddasze budynku jest nieużytkowe. Ogrzewanie centralne węglowe. Powierzchnia budynku - 335 m</w:t>
      </w:r>
      <w:r w:rsidRPr="00C51D92">
        <w:rPr>
          <w:rFonts w:ascii="Arial" w:hAnsi="Arial" w:cs="Arial"/>
          <w:bCs/>
          <w:sz w:val="22"/>
          <w:szCs w:val="22"/>
          <w:vertAlign w:val="superscript"/>
        </w:rPr>
        <w:t>2</w:t>
      </w:r>
      <w:r w:rsidRPr="00C51D92">
        <w:rPr>
          <w:rFonts w:ascii="Arial" w:hAnsi="Arial" w:cs="Arial"/>
          <w:bCs/>
          <w:sz w:val="22"/>
          <w:szCs w:val="22"/>
        </w:rPr>
        <w:t>.</w:t>
      </w:r>
    </w:p>
    <w:p w14:paraId="34BE7811" w14:textId="1A7F9988" w:rsidR="00775F51" w:rsidRPr="00C51D92" w:rsidRDefault="00775F51" w:rsidP="00BE3FE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Budynki garażowe stanowią 6 boksów murowano-drewnianych w zabudowie szeregowej, krytych eternitem, wyposażonych w instalację elektryczną. Łączna powierzchnia budynków - 191 m</w:t>
      </w:r>
      <w:r w:rsidRPr="00C51D92">
        <w:rPr>
          <w:rFonts w:ascii="Arial" w:hAnsi="Arial" w:cs="Arial"/>
          <w:bCs/>
          <w:sz w:val="22"/>
          <w:szCs w:val="22"/>
          <w:vertAlign w:val="superscript"/>
        </w:rPr>
        <w:t>2</w:t>
      </w:r>
      <w:r w:rsidRPr="00C51D92">
        <w:rPr>
          <w:rFonts w:ascii="Arial" w:hAnsi="Arial" w:cs="Arial"/>
          <w:bCs/>
          <w:sz w:val="22"/>
          <w:szCs w:val="22"/>
        </w:rPr>
        <w:t>.</w:t>
      </w:r>
    </w:p>
    <w:p w14:paraId="6CAB288B" w14:textId="77777777" w:rsidR="004F381A" w:rsidRPr="00C51D92" w:rsidRDefault="00775F51" w:rsidP="00BE3FE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Wiata metalowa - konstrukcja stalowa, fundamenty żelbetowe, wyposażona w suwnicę oraz kanał, instalację elektryczną, wodną oraz c.o. (węglowe). Powierzchnia wiaty - 117 m</w:t>
      </w:r>
      <w:r w:rsidRPr="00C51D92">
        <w:rPr>
          <w:rFonts w:ascii="Arial" w:hAnsi="Arial" w:cs="Arial"/>
          <w:bCs/>
          <w:sz w:val="22"/>
          <w:szCs w:val="22"/>
          <w:vertAlign w:val="superscript"/>
        </w:rPr>
        <w:t>2</w:t>
      </w:r>
      <w:r w:rsidRPr="00C51D92">
        <w:rPr>
          <w:rFonts w:ascii="Arial" w:hAnsi="Arial" w:cs="Arial"/>
          <w:bCs/>
          <w:sz w:val="22"/>
          <w:szCs w:val="22"/>
        </w:rPr>
        <w:t>.</w:t>
      </w:r>
    </w:p>
    <w:p w14:paraId="45757916" w14:textId="3C1E2CD8" w:rsidR="00775F51" w:rsidRPr="00C51D92" w:rsidRDefault="00775F51" w:rsidP="00BE3FE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Wiata murowano-stalowa kryta eternitem z dobudowaną częścią stalową, ocieploną wełną mineralną. Powierzchnia wiaty - 85 m</w:t>
      </w:r>
      <w:r w:rsidRPr="00C51D92">
        <w:rPr>
          <w:rFonts w:ascii="Arial" w:hAnsi="Arial" w:cs="Arial"/>
          <w:bCs/>
          <w:sz w:val="22"/>
          <w:szCs w:val="22"/>
          <w:vertAlign w:val="superscript"/>
        </w:rPr>
        <w:t>2</w:t>
      </w:r>
      <w:r w:rsidRPr="00C51D92">
        <w:rPr>
          <w:rFonts w:ascii="Arial" w:hAnsi="Arial" w:cs="Arial"/>
          <w:bCs/>
          <w:sz w:val="22"/>
          <w:szCs w:val="22"/>
        </w:rPr>
        <w:t>.</w:t>
      </w:r>
    </w:p>
    <w:p w14:paraId="56001EB3" w14:textId="5D9A96F8" w:rsidR="00707954" w:rsidRDefault="00775F51" w:rsidP="00BE3FE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Budynek portierni murowany, pokryty </w:t>
      </w:r>
      <w:proofErr w:type="spellStart"/>
      <w:r w:rsidRPr="00C51D92">
        <w:rPr>
          <w:rFonts w:ascii="Arial" w:hAnsi="Arial" w:cs="Arial"/>
          <w:bCs/>
          <w:sz w:val="22"/>
          <w:szCs w:val="22"/>
        </w:rPr>
        <w:t>onduliną</w:t>
      </w:r>
      <w:proofErr w:type="spellEnd"/>
      <w:r w:rsidRPr="00C51D92">
        <w:rPr>
          <w:rFonts w:ascii="Arial" w:hAnsi="Arial" w:cs="Arial"/>
          <w:bCs/>
          <w:sz w:val="22"/>
          <w:szCs w:val="22"/>
        </w:rPr>
        <w:t>, okna drewniane. Powierzchnia budynku - 15 m</w:t>
      </w:r>
      <w:r w:rsidRPr="00C51D92">
        <w:rPr>
          <w:rFonts w:ascii="Arial" w:hAnsi="Arial" w:cs="Arial"/>
          <w:bCs/>
          <w:sz w:val="22"/>
          <w:szCs w:val="22"/>
          <w:vertAlign w:val="superscript"/>
        </w:rPr>
        <w:t>2</w:t>
      </w:r>
      <w:r w:rsidRPr="00C51D92">
        <w:rPr>
          <w:rFonts w:ascii="Arial" w:hAnsi="Arial" w:cs="Arial"/>
          <w:bCs/>
          <w:sz w:val="22"/>
          <w:szCs w:val="22"/>
        </w:rPr>
        <w:t>.</w:t>
      </w:r>
    </w:p>
    <w:p w14:paraId="72083E33" w14:textId="77777777" w:rsidR="00C51D92" w:rsidRPr="00C51D92" w:rsidRDefault="00C51D92" w:rsidP="00C51D92">
      <w:pPr>
        <w:spacing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B995218" w14:textId="4163C526" w:rsidR="00707954" w:rsidRPr="00C51D92" w:rsidRDefault="00707954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C51D92">
        <w:rPr>
          <w:rFonts w:ascii="Arial" w:hAnsi="Arial" w:cs="Arial"/>
          <w:bCs/>
          <w:sz w:val="22"/>
          <w:szCs w:val="22"/>
          <w:u w:val="single"/>
        </w:rPr>
        <w:t>PRZEZNACZENIE TERENU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 xml:space="preserve"> – 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>ewidencja gruntów i budynków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>(</w:t>
      </w:r>
      <w:proofErr w:type="spellStart"/>
      <w:r w:rsidR="004A4EAF" w:rsidRPr="00C51D92">
        <w:rPr>
          <w:rFonts w:ascii="Arial" w:hAnsi="Arial" w:cs="Arial"/>
          <w:bCs/>
          <w:sz w:val="22"/>
          <w:szCs w:val="22"/>
          <w:u w:val="single"/>
        </w:rPr>
        <w:t>EGiB</w:t>
      </w:r>
      <w:proofErr w:type="spellEnd"/>
      <w:r w:rsidR="004A4EAF" w:rsidRPr="00C51D92">
        <w:rPr>
          <w:rFonts w:ascii="Arial" w:hAnsi="Arial" w:cs="Arial"/>
          <w:bCs/>
          <w:sz w:val="22"/>
          <w:szCs w:val="22"/>
          <w:u w:val="single"/>
        </w:rPr>
        <w:t xml:space="preserve">) 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 xml:space="preserve">oraz 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>m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 xml:space="preserve">iejscowy 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>p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 xml:space="preserve">lan 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>z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 xml:space="preserve">agospodarowania 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>p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>rzestrzennego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 xml:space="preserve"> (</w:t>
      </w:r>
      <w:proofErr w:type="spellStart"/>
      <w:r w:rsidR="004A4EAF" w:rsidRPr="00C51D92">
        <w:rPr>
          <w:rFonts w:ascii="Arial" w:hAnsi="Arial" w:cs="Arial"/>
          <w:bCs/>
          <w:sz w:val="22"/>
          <w:szCs w:val="22"/>
          <w:u w:val="single"/>
        </w:rPr>
        <w:t>MPZP</w:t>
      </w:r>
      <w:proofErr w:type="spellEnd"/>
      <w:r w:rsidR="004A4EAF" w:rsidRPr="00C51D92">
        <w:rPr>
          <w:rFonts w:ascii="Arial" w:hAnsi="Arial" w:cs="Arial"/>
          <w:bCs/>
          <w:sz w:val="22"/>
          <w:szCs w:val="22"/>
          <w:u w:val="single"/>
        </w:rPr>
        <w:t>)</w:t>
      </w:r>
    </w:p>
    <w:p w14:paraId="60816F55" w14:textId="7BA445EA" w:rsidR="000D0319" w:rsidRPr="00C51D92" w:rsidRDefault="00775F51" w:rsidP="00BE3FE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Zgodnie z </w:t>
      </w:r>
      <w:r w:rsidR="00236152" w:rsidRPr="00C51D92">
        <w:rPr>
          <w:rFonts w:ascii="Arial" w:hAnsi="Arial" w:cs="Arial"/>
          <w:bCs/>
          <w:sz w:val="22"/>
          <w:szCs w:val="22"/>
        </w:rPr>
        <w:t xml:space="preserve">wypisem z </w:t>
      </w:r>
      <w:r w:rsidRPr="00C51D92">
        <w:rPr>
          <w:rFonts w:ascii="Arial" w:hAnsi="Arial" w:cs="Arial"/>
          <w:bCs/>
          <w:sz w:val="22"/>
          <w:szCs w:val="22"/>
        </w:rPr>
        <w:t>ewidencj</w:t>
      </w:r>
      <w:r w:rsidR="00236152" w:rsidRPr="00C51D92">
        <w:rPr>
          <w:rFonts w:ascii="Arial" w:hAnsi="Arial" w:cs="Arial"/>
          <w:bCs/>
          <w:sz w:val="22"/>
          <w:szCs w:val="22"/>
        </w:rPr>
        <w:t>i</w:t>
      </w:r>
      <w:r w:rsidRPr="00C51D92">
        <w:rPr>
          <w:rFonts w:ascii="Arial" w:hAnsi="Arial" w:cs="Arial"/>
          <w:bCs/>
          <w:sz w:val="22"/>
          <w:szCs w:val="22"/>
        </w:rPr>
        <w:t xml:space="preserve"> gruntów i budynków, sposób użytkowania określono jako inne tereny zabudowane - użytek Bi.</w:t>
      </w:r>
    </w:p>
    <w:p w14:paraId="7858D820" w14:textId="20E2DF1E" w:rsidR="00707954" w:rsidRPr="00C51D92" w:rsidRDefault="00707954" w:rsidP="00BE3FE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Zgodnie z uchwałą nr IX/68/2015 Rady Miejskiej w Kętach, z dnia 17 czerwca 2015r., w sprawie miejscowego planu zagospodarowania przestrzennego gminy Kęty, ze zmianami wprowadzonymi uchwałą Nr XLIV/442/2022 Rady Miejskiej w Kętach z dnia 24 czerwca 2022r. nieruchomość objęta jest jednostką 13.PU (tereny obiektów </w:t>
      </w:r>
      <w:r w:rsidRPr="00C51D92">
        <w:rPr>
          <w:rFonts w:ascii="Arial" w:hAnsi="Arial" w:cs="Arial"/>
          <w:bCs/>
          <w:sz w:val="22"/>
          <w:szCs w:val="22"/>
        </w:rPr>
        <w:lastRenderedPageBreak/>
        <w:t>produkcyjnych, składów i magazynów oraz zabudowy usługowej), oraz jednostką 26.KDD (tereny dróg publicznych - drogi dojazdowe).</w:t>
      </w:r>
    </w:p>
    <w:p w14:paraId="3384B657" w14:textId="77777777" w:rsidR="00C51D92" w:rsidRDefault="00C51D92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6072DC18" w14:textId="474169CD" w:rsidR="004F381A" w:rsidRPr="00C51D92" w:rsidRDefault="005A4502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C51D92">
        <w:rPr>
          <w:rFonts w:ascii="Arial" w:hAnsi="Arial" w:cs="Arial"/>
          <w:bCs/>
          <w:sz w:val="22"/>
          <w:szCs w:val="22"/>
          <w:u w:val="single"/>
        </w:rPr>
        <w:t>CENA WYWOŁAWCZA I WADIUM</w:t>
      </w:r>
    </w:p>
    <w:p w14:paraId="373CC457" w14:textId="4B5E6026" w:rsidR="00BE3FE0" w:rsidRPr="00C51D92" w:rsidRDefault="00BE3FE0" w:rsidP="00BE3FE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Cenę wywoławczą ustala się w wysokości </w:t>
      </w:r>
      <w:r w:rsidRPr="00C51D92">
        <w:rPr>
          <w:rFonts w:ascii="Arial" w:hAnsi="Arial" w:cs="Arial"/>
          <w:b/>
          <w:sz w:val="22"/>
          <w:szCs w:val="22"/>
        </w:rPr>
        <w:t>1.</w:t>
      </w:r>
      <w:r w:rsidR="00C575A7">
        <w:rPr>
          <w:rFonts w:ascii="Arial" w:hAnsi="Arial" w:cs="Arial"/>
          <w:b/>
          <w:sz w:val="22"/>
          <w:szCs w:val="22"/>
        </w:rPr>
        <w:t>064</w:t>
      </w:r>
      <w:r w:rsidRPr="00C51D92">
        <w:rPr>
          <w:rFonts w:ascii="Arial" w:hAnsi="Arial" w:cs="Arial"/>
          <w:b/>
          <w:sz w:val="22"/>
          <w:szCs w:val="22"/>
        </w:rPr>
        <w:t xml:space="preserve">.000,00 zł </w:t>
      </w:r>
      <w:r w:rsidRPr="00C51D92">
        <w:rPr>
          <w:rFonts w:ascii="Arial" w:hAnsi="Arial" w:cs="Arial"/>
          <w:bCs/>
          <w:sz w:val="22"/>
          <w:szCs w:val="22"/>
        </w:rPr>
        <w:t>(</w:t>
      </w:r>
      <w:r w:rsidRPr="00C51D92">
        <w:rPr>
          <w:rFonts w:ascii="Arial" w:hAnsi="Arial" w:cs="Arial"/>
          <w:bCs/>
          <w:i/>
          <w:iCs/>
          <w:sz w:val="22"/>
          <w:szCs w:val="22"/>
        </w:rPr>
        <w:t xml:space="preserve">jeden milion </w:t>
      </w:r>
      <w:r w:rsidR="00C575A7">
        <w:rPr>
          <w:rFonts w:ascii="Arial" w:hAnsi="Arial" w:cs="Arial"/>
          <w:bCs/>
          <w:i/>
          <w:iCs/>
          <w:sz w:val="22"/>
          <w:szCs w:val="22"/>
        </w:rPr>
        <w:t>sześćdziesiąt cztery</w:t>
      </w:r>
      <w:r w:rsidRPr="00C51D92">
        <w:rPr>
          <w:rFonts w:ascii="Arial" w:hAnsi="Arial" w:cs="Arial"/>
          <w:bCs/>
          <w:i/>
          <w:iCs/>
          <w:sz w:val="22"/>
          <w:szCs w:val="22"/>
        </w:rPr>
        <w:t xml:space="preserve"> tysi</w:t>
      </w:r>
      <w:r w:rsidR="00C575A7">
        <w:rPr>
          <w:rFonts w:ascii="Arial" w:hAnsi="Arial" w:cs="Arial"/>
          <w:bCs/>
          <w:i/>
          <w:iCs/>
          <w:sz w:val="22"/>
          <w:szCs w:val="22"/>
        </w:rPr>
        <w:t>ące</w:t>
      </w:r>
      <w:r w:rsidRPr="00C51D92">
        <w:rPr>
          <w:rFonts w:ascii="Arial" w:hAnsi="Arial" w:cs="Arial"/>
          <w:bCs/>
          <w:i/>
          <w:iCs/>
          <w:sz w:val="22"/>
          <w:szCs w:val="22"/>
        </w:rPr>
        <w:t xml:space="preserve"> złotych</w:t>
      </w:r>
      <w:r w:rsidRPr="00C51D92">
        <w:rPr>
          <w:rFonts w:ascii="Arial" w:hAnsi="Arial" w:cs="Arial"/>
          <w:bCs/>
          <w:sz w:val="22"/>
          <w:szCs w:val="22"/>
        </w:rPr>
        <w:t>),</w:t>
      </w:r>
    </w:p>
    <w:p w14:paraId="705E04DC" w14:textId="70D75882" w:rsidR="00BE3FE0" w:rsidRPr="00C51D92" w:rsidRDefault="00BE3FE0" w:rsidP="00BE3FE0">
      <w:pPr>
        <w:pStyle w:val="Akapitzlist"/>
        <w:numPr>
          <w:ilvl w:val="0"/>
          <w:numId w:val="4"/>
        </w:num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Wadium wynosi </w:t>
      </w:r>
      <w:r w:rsidRPr="00C51D92">
        <w:rPr>
          <w:rFonts w:ascii="Arial" w:hAnsi="Arial" w:cs="Arial"/>
          <w:b/>
          <w:sz w:val="22"/>
          <w:szCs w:val="22"/>
        </w:rPr>
        <w:t>1</w:t>
      </w:r>
      <w:r w:rsidR="00C575A7">
        <w:rPr>
          <w:rFonts w:ascii="Arial" w:hAnsi="Arial" w:cs="Arial"/>
          <w:b/>
          <w:sz w:val="22"/>
          <w:szCs w:val="22"/>
        </w:rPr>
        <w:t>0</w:t>
      </w:r>
      <w:r w:rsidRPr="00C51D92">
        <w:rPr>
          <w:rFonts w:ascii="Arial" w:hAnsi="Arial" w:cs="Arial"/>
          <w:b/>
          <w:sz w:val="22"/>
          <w:szCs w:val="22"/>
        </w:rPr>
        <w:t>0.000,00 zł</w:t>
      </w:r>
      <w:r w:rsidR="00C42838" w:rsidRPr="00C51D92">
        <w:rPr>
          <w:rFonts w:ascii="Arial" w:hAnsi="Arial" w:cs="Arial"/>
          <w:b/>
          <w:sz w:val="22"/>
          <w:szCs w:val="22"/>
        </w:rPr>
        <w:t>,</w:t>
      </w:r>
      <w:r w:rsidRPr="00C51D92">
        <w:rPr>
          <w:rFonts w:ascii="Arial" w:hAnsi="Arial" w:cs="Arial"/>
          <w:bCs/>
          <w:sz w:val="22"/>
          <w:szCs w:val="22"/>
        </w:rPr>
        <w:t xml:space="preserve"> a minimalne postąpienie </w:t>
      </w:r>
      <w:r w:rsidR="00022CA7">
        <w:rPr>
          <w:rFonts w:ascii="Arial" w:hAnsi="Arial" w:cs="Arial"/>
          <w:bCs/>
          <w:sz w:val="22"/>
          <w:szCs w:val="22"/>
        </w:rPr>
        <w:t>ustalają uczestnicy przetargu, z zastrzeżeniem, że nie może być ono niższe niż 1% ceny wywoławczej, z zaokrągleniem w</w:t>
      </w:r>
      <w:r w:rsidR="00322C60">
        <w:rPr>
          <w:rFonts w:ascii="Arial" w:hAnsi="Arial" w:cs="Arial"/>
          <w:bCs/>
          <w:sz w:val="22"/>
          <w:szCs w:val="22"/>
        </w:rPr>
        <w:t> </w:t>
      </w:r>
      <w:r w:rsidR="00022CA7">
        <w:rPr>
          <w:rFonts w:ascii="Arial" w:hAnsi="Arial" w:cs="Arial"/>
          <w:bCs/>
          <w:sz w:val="22"/>
          <w:szCs w:val="22"/>
        </w:rPr>
        <w:t xml:space="preserve">górę do pełnych dziesiątek złotych. </w:t>
      </w:r>
      <w:r w:rsidRPr="00C51D92">
        <w:rPr>
          <w:rFonts w:ascii="Arial" w:hAnsi="Arial" w:cs="Arial"/>
          <w:bCs/>
          <w:sz w:val="22"/>
          <w:szCs w:val="22"/>
        </w:rPr>
        <w:t xml:space="preserve">Wadium w w/w wysokości należy wpłacić </w:t>
      </w:r>
      <w:r w:rsidR="001B27A7">
        <w:rPr>
          <w:rFonts w:ascii="Arial" w:hAnsi="Arial" w:cs="Arial"/>
          <w:bCs/>
          <w:sz w:val="22"/>
          <w:szCs w:val="22"/>
        </w:rPr>
        <w:t xml:space="preserve">przelewem </w:t>
      </w:r>
      <w:r w:rsidRPr="00C51D92">
        <w:rPr>
          <w:rFonts w:ascii="Arial" w:hAnsi="Arial" w:cs="Arial"/>
          <w:bCs/>
          <w:sz w:val="22"/>
          <w:szCs w:val="22"/>
        </w:rPr>
        <w:t>na konto Urzędu Miejskiego w Skoczowie nr 08 8126 0007 0000 2381 2000 0050</w:t>
      </w:r>
      <w:r w:rsidR="001B27A7">
        <w:rPr>
          <w:rFonts w:ascii="Arial" w:hAnsi="Arial" w:cs="Arial"/>
          <w:bCs/>
          <w:sz w:val="22"/>
          <w:szCs w:val="22"/>
        </w:rPr>
        <w:t>, prowadzone</w:t>
      </w:r>
      <w:r w:rsidRPr="00C51D92">
        <w:rPr>
          <w:rFonts w:ascii="Arial" w:hAnsi="Arial" w:cs="Arial"/>
          <w:bCs/>
          <w:sz w:val="22"/>
          <w:szCs w:val="22"/>
        </w:rPr>
        <w:t xml:space="preserve"> w Banku Spółdzielczym w Skoczowie. Za wpłacenie wadium uważa się wpływ należności na konto Urzędu najpóźniej w dniu </w:t>
      </w:r>
      <w:r w:rsidRPr="00C51D92">
        <w:rPr>
          <w:rFonts w:ascii="Arial" w:hAnsi="Arial" w:cs="Arial"/>
          <w:b/>
          <w:sz w:val="22"/>
          <w:szCs w:val="22"/>
        </w:rPr>
        <w:t>1</w:t>
      </w:r>
      <w:r w:rsidR="00C575A7">
        <w:rPr>
          <w:rFonts w:ascii="Arial" w:hAnsi="Arial" w:cs="Arial"/>
          <w:b/>
          <w:sz w:val="22"/>
          <w:szCs w:val="22"/>
        </w:rPr>
        <w:t>3</w:t>
      </w:r>
      <w:r w:rsidRPr="00C51D92">
        <w:rPr>
          <w:rFonts w:ascii="Arial" w:hAnsi="Arial" w:cs="Arial"/>
          <w:b/>
          <w:sz w:val="22"/>
          <w:szCs w:val="22"/>
        </w:rPr>
        <w:t>.</w:t>
      </w:r>
      <w:r w:rsidR="00C575A7">
        <w:rPr>
          <w:rFonts w:ascii="Arial" w:hAnsi="Arial" w:cs="Arial"/>
          <w:b/>
          <w:sz w:val="22"/>
          <w:szCs w:val="22"/>
        </w:rPr>
        <w:t>02</w:t>
      </w:r>
      <w:r w:rsidRPr="00C51D92">
        <w:rPr>
          <w:rFonts w:ascii="Arial" w:hAnsi="Arial" w:cs="Arial"/>
          <w:b/>
          <w:sz w:val="22"/>
          <w:szCs w:val="22"/>
        </w:rPr>
        <w:t>.20</w:t>
      </w:r>
      <w:r w:rsidR="007508C0" w:rsidRPr="00C51D92">
        <w:rPr>
          <w:rFonts w:ascii="Arial" w:hAnsi="Arial" w:cs="Arial"/>
          <w:b/>
          <w:sz w:val="22"/>
          <w:szCs w:val="22"/>
        </w:rPr>
        <w:t>2</w:t>
      </w:r>
      <w:r w:rsidR="00C575A7">
        <w:rPr>
          <w:rFonts w:ascii="Arial" w:hAnsi="Arial" w:cs="Arial"/>
          <w:b/>
          <w:sz w:val="22"/>
          <w:szCs w:val="22"/>
        </w:rPr>
        <w:t>6</w:t>
      </w:r>
      <w:r w:rsidR="007508C0" w:rsidRPr="00C51D92">
        <w:rPr>
          <w:rFonts w:ascii="Arial" w:hAnsi="Arial" w:cs="Arial"/>
          <w:b/>
          <w:sz w:val="22"/>
          <w:szCs w:val="22"/>
        </w:rPr>
        <w:t> </w:t>
      </w:r>
      <w:r w:rsidRPr="00C51D92">
        <w:rPr>
          <w:rFonts w:ascii="Arial" w:hAnsi="Arial" w:cs="Arial"/>
          <w:b/>
          <w:sz w:val="22"/>
          <w:szCs w:val="22"/>
        </w:rPr>
        <w:t>r.</w:t>
      </w:r>
    </w:p>
    <w:p w14:paraId="3A43A771" w14:textId="3DA8F57E" w:rsidR="005A4502" w:rsidRPr="00C51D92" w:rsidRDefault="00BE3FE0" w:rsidP="00BE3FE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Cena podana w ogłoszeniu jest ceną brutto (VAT zw.).</w:t>
      </w:r>
    </w:p>
    <w:p w14:paraId="610458F6" w14:textId="77777777" w:rsidR="00C66B80" w:rsidRPr="00C51D92" w:rsidRDefault="00C66B80" w:rsidP="00C66B80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C238724" w14:textId="71B7E236" w:rsidR="00C66B80" w:rsidRPr="00C51D92" w:rsidRDefault="00C66B80" w:rsidP="00C66B8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D92">
        <w:rPr>
          <w:rFonts w:ascii="Arial" w:hAnsi="Arial" w:cs="Arial"/>
          <w:b/>
          <w:sz w:val="22"/>
          <w:szCs w:val="22"/>
        </w:rPr>
        <w:t xml:space="preserve">Przetarg odbędzie się w dniu </w:t>
      </w:r>
      <w:r w:rsidR="00C575A7">
        <w:rPr>
          <w:rFonts w:ascii="Arial" w:hAnsi="Arial" w:cs="Arial"/>
          <w:b/>
          <w:sz w:val="22"/>
          <w:szCs w:val="22"/>
        </w:rPr>
        <w:t>19</w:t>
      </w:r>
      <w:r w:rsidR="00357BC3" w:rsidRPr="00C51D92">
        <w:rPr>
          <w:rFonts w:ascii="Arial" w:hAnsi="Arial" w:cs="Arial"/>
          <w:b/>
          <w:sz w:val="22"/>
          <w:szCs w:val="22"/>
        </w:rPr>
        <w:t xml:space="preserve"> </w:t>
      </w:r>
      <w:r w:rsidR="00C575A7">
        <w:rPr>
          <w:rFonts w:ascii="Arial" w:hAnsi="Arial" w:cs="Arial"/>
          <w:b/>
          <w:sz w:val="22"/>
          <w:szCs w:val="22"/>
        </w:rPr>
        <w:t>lutego</w:t>
      </w:r>
      <w:r w:rsidR="00C51D92" w:rsidRPr="00C51D92">
        <w:rPr>
          <w:rFonts w:ascii="Arial" w:hAnsi="Arial" w:cs="Arial"/>
          <w:b/>
          <w:sz w:val="22"/>
          <w:szCs w:val="22"/>
        </w:rPr>
        <w:t xml:space="preserve"> </w:t>
      </w:r>
      <w:r w:rsidR="00357BC3" w:rsidRPr="00C51D92">
        <w:rPr>
          <w:rFonts w:ascii="Arial" w:hAnsi="Arial" w:cs="Arial"/>
          <w:b/>
          <w:sz w:val="22"/>
          <w:szCs w:val="22"/>
        </w:rPr>
        <w:t>202</w:t>
      </w:r>
      <w:r w:rsidR="00C575A7">
        <w:rPr>
          <w:rFonts w:ascii="Arial" w:hAnsi="Arial" w:cs="Arial"/>
          <w:b/>
          <w:sz w:val="22"/>
          <w:szCs w:val="22"/>
        </w:rPr>
        <w:t>6</w:t>
      </w:r>
      <w:r w:rsidR="00357BC3" w:rsidRPr="00C51D92">
        <w:rPr>
          <w:rFonts w:ascii="Arial" w:hAnsi="Arial" w:cs="Arial"/>
          <w:b/>
          <w:sz w:val="22"/>
          <w:szCs w:val="22"/>
        </w:rPr>
        <w:t> </w:t>
      </w:r>
      <w:r w:rsidR="007508C0" w:rsidRPr="00C51D92">
        <w:rPr>
          <w:rFonts w:ascii="Arial" w:hAnsi="Arial" w:cs="Arial"/>
          <w:b/>
          <w:sz w:val="22"/>
          <w:szCs w:val="22"/>
        </w:rPr>
        <w:t>r</w:t>
      </w:r>
      <w:r w:rsidR="00357BC3" w:rsidRPr="00C51D92">
        <w:rPr>
          <w:rFonts w:ascii="Arial" w:hAnsi="Arial" w:cs="Arial"/>
          <w:b/>
          <w:sz w:val="22"/>
          <w:szCs w:val="22"/>
        </w:rPr>
        <w:t>.</w:t>
      </w:r>
      <w:r w:rsidRPr="00C51D92">
        <w:rPr>
          <w:rFonts w:ascii="Arial" w:hAnsi="Arial" w:cs="Arial"/>
          <w:b/>
          <w:sz w:val="22"/>
          <w:szCs w:val="22"/>
        </w:rPr>
        <w:t xml:space="preserve"> o godz. 10.00</w:t>
      </w:r>
    </w:p>
    <w:p w14:paraId="24A7ED20" w14:textId="37E3F6DE" w:rsidR="00C66B80" w:rsidRPr="00C51D92" w:rsidRDefault="00C66B80" w:rsidP="00C66B8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D92">
        <w:rPr>
          <w:rFonts w:ascii="Arial" w:hAnsi="Arial" w:cs="Arial"/>
          <w:b/>
          <w:sz w:val="22"/>
          <w:szCs w:val="22"/>
        </w:rPr>
        <w:t xml:space="preserve">w sali </w:t>
      </w:r>
      <w:r w:rsidR="006D614F" w:rsidRPr="00C51D92">
        <w:rPr>
          <w:rFonts w:ascii="Arial" w:hAnsi="Arial" w:cs="Arial"/>
          <w:b/>
          <w:sz w:val="22"/>
          <w:szCs w:val="22"/>
        </w:rPr>
        <w:t>konferencyjnej</w:t>
      </w:r>
      <w:r w:rsidRPr="00C51D92">
        <w:rPr>
          <w:rFonts w:ascii="Arial" w:hAnsi="Arial" w:cs="Arial"/>
          <w:b/>
          <w:sz w:val="22"/>
          <w:szCs w:val="22"/>
        </w:rPr>
        <w:t xml:space="preserve"> Urzędu Miejskiego w Skoczowie, </w:t>
      </w:r>
    </w:p>
    <w:p w14:paraId="7485B467" w14:textId="40636525" w:rsidR="00BE3FE0" w:rsidRPr="00C51D92" w:rsidRDefault="00C66B80" w:rsidP="00C66B8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D92">
        <w:rPr>
          <w:rFonts w:ascii="Arial" w:hAnsi="Arial" w:cs="Arial"/>
          <w:b/>
          <w:sz w:val="22"/>
          <w:szCs w:val="22"/>
        </w:rPr>
        <w:t>Skoczów Rynek 1</w:t>
      </w:r>
      <w:r w:rsidR="006D614F" w:rsidRPr="00C51D92">
        <w:rPr>
          <w:rFonts w:ascii="Arial" w:hAnsi="Arial" w:cs="Arial"/>
          <w:b/>
          <w:sz w:val="22"/>
          <w:szCs w:val="22"/>
        </w:rPr>
        <w:t>, pok. nr 16, I piętro</w:t>
      </w:r>
    </w:p>
    <w:p w14:paraId="466F5DFC" w14:textId="77777777" w:rsidR="006D614F" w:rsidRPr="00C51D92" w:rsidRDefault="006D614F" w:rsidP="00C66B8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55EF2BC" w14:textId="7E7E81BF" w:rsidR="006D614F" w:rsidRPr="00C51D92" w:rsidRDefault="006D614F" w:rsidP="006D614F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C51D92">
        <w:rPr>
          <w:rFonts w:ascii="Arial" w:hAnsi="Arial" w:cs="Arial"/>
          <w:bCs/>
          <w:sz w:val="22"/>
          <w:szCs w:val="22"/>
          <w:u w:val="single"/>
        </w:rPr>
        <w:t>POZOSTAŁE INFORMACJE</w:t>
      </w:r>
    </w:p>
    <w:p w14:paraId="0EE498D3" w14:textId="351C9AD6" w:rsidR="00130D9B" w:rsidRDefault="00130D9B" w:rsidP="006D614F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pierwszy ustny nieograniczony przetarg na zbycie przedmiotowej nieruchomości odbył się w</w:t>
      </w:r>
      <w:r w:rsidR="00EC1A69">
        <w:rPr>
          <w:rFonts w:ascii="Arial" w:hAnsi="Arial" w:cs="Arial"/>
          <w:bCs/>
          <w:sz w:val="22"/>
          <w:szCs w:val="22"/>
        </w:rPr>
        <w:t> </w:t>
      </w:r>
      <w:r>
        <w:rPr>
          <w:rFonts w:ascii="Arial" w:hAnsi="Arial" w:cs="Arial"/>
          <w:bCs/>
          <w:sz w:val="22"/>
          <w:szCs w:val="22"/>
        </w:rPr>
        <w:t>dniu 16.10.2025 r. i zakończył się wynikiem negatywnym,</w:t>
      </w:r>
    </w:p>
    <w:p w14:paraId="1D3A0565" w14:textId="1B2A5B2E" w:rsidR="006D614F" w:rsidRPr="00C51D92" w:rsidRDefault="006D614F" w:rsidP="006D614F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nieruchomość będzie udostępniona </w:t>
      </w:r>
      <w:r w:rsidR="00236152" w:rsidRPr="00C51D92">
        <w:rPr>
          <w:rFonts w:ascii="Arial" w:hAnsi="Arial" w:cs="Arial"/>
          <w:bCs/>
          <w:sz w:val="22"/>
          <w:szCs w:val="22"/>
        </w:rPr>
        <w:t>do obejrzenia</w:t>
      </w:r>
      <w:r w:rsidRPr="00C51D92">
        <w:rPr>
          <w:rFonts w:ascii="Arial" w:hAnsi="Arial" w:cs="Arial"/>
          <w:bCs/>
          <w:sz w:val="22"/>
          <w:szCs w:val="22"/>
        </w:rPr>
        <w:t xml:space="preserve"> </w:t>
      </w:r>
      <w:r w:rsidR="00C575A7">
        <w:rPr>
          <w:rFonts w:ascii="Arial" w:hAnsi="Arial" w:cs="Arial"/>
          <w:bCs/>
          <w:sz w:val="22"/>
          <w:szCs w:val="22"/>
        </w:rPr>
        <w:t>29</w:t>
      </w:r>
      <w:r w:rsidR="00A34C42" w:rsidRPr="00C51D92">
        <w:rPr>
          <w:rFonts w:ascii="Arial" w:hAnsi="Arial" w:cs="Arial"/>
          <w:bCs/>
          <w:sz w:val="22"/>
          <w:szCs w:val="22"/>
        </w:rPr>
        <w:t xml:space="preserve"> </w:t>
      </w:r>
      <w:r w:rsidR="00C575A7">
        <w:rPr>
          <w:rFonts w:ascii="Arial" w:hAnsi="Arial" w:cs="Arial"/>
          <w:bCs/>
          <w:sz w:val="22"/>
          <w:szCs w:val="22"/>
        </w:rPr>
        <w:t>stycznia</w:t>
      </w:r>
      <w:r w:rsidR="00A34C42" w:rsidRPr="00C51D92">
        <w:rPr>
          <w:rFonts w:ascii="Arial" w:hAnsi="Arial" w:cs="Arial"/>
          <w:bCs/>
          <w:sz w:val="22"/>
          <w:szCs w:val="22"/>
        </w:rPr>
        <w:t xml:space="preserve"> 202</w:t>
      </w:r>
      <w:r w:rsidR="00C575A7">
        <w:rPr>
          <w:rFonts w:ascii="Arial" w:hAnsi="Arial" w:cs="Arial"/>
          <w:bCs/>
          <w:sz w:val="22"/>
          <w:szCs w:val="22"/>
        </w:rPr>
        <w:t>6</w:t>
      </w:r>
      <w:r w:rsidR="00A34C42" w:rsidRPr="00C51D92">
        <w:rPr>
          <w:rFonts w:ascii="Arial" w:hAnsi="Arial" w:cs="Arial"/>
          <w:bCs/>
          <w:sz w:val="22"/>
          <w:szCs w:val="22"/>
        </w:rPr>
        <w:t xml:space="preserve"> r., </w:t>
      </w:r>
      <w:r w:rsidRPr="00C51D92">
        <w:rPr>
          <w:rFonts w:ascii="Arial" w:hAnsi="Arial" w:cs="Arial"/>
          <w:bCs/>
          <w:sz w:val="22"/>
          <w:szCs w:val="22"/>
        </w:rPr>
        <w:t>w</w:t>
      </w:r>
      <w:r w:rsidR="00236152" w:rsidRP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godzinach od 10.00 do 14.00</w:t>
      </w:r>
      <w:r w:rsidR="00236152" w:rsidRPr="00C51D92">
        <w:rPr>
          <w:rFonts w:ascii="Arial" w:hAnsi="Arial" w:cs="Arial"/>
          <w:bCs/>
          <w:sz w:val="22"/>
          <w:szCs w:val="22"/>
        </w:rPr>
        <w:t>, po uprzednim zgłoszeniu osoby zainteresowanej obejrzeniem nieruchomości na adres e-mail: bartlomiej.michalek@um.skoczow.pl lub nr tel. 33 828 01 04, w terminie do 2</w:t>
      </w:r>
      <w:r w:rsidR="000E5B07">
        <w:rPr>
          <w:rFonts w:ascii="Arial" w:hAnsi="Arial" w:cs="Arial"/>
          <w:bCs/>
          <w:sz w:val="22"/>
          <w:szCs w:val="22"/>
        </w:rPr>
        <w:t>3</w:t>
      </w:r>
      <w:r w:rsidR="00236152" w:rsidRPr="00C51D92">
        <w:rPr>
          <w:rFonts w:ascii="Arial" w:hAnsi="Arial" w:cs="Arial"/>
          <w:bCs/>
          <w:sz w:val="22"/>
          <w:szCs w:val="22"/>
        </w:rPr>
        <w:t xml:space="preserve"> </w:t>
      </w:r>
      <w:r w:rsidR="000E5B07">
        <w:rPr>
          <w:rFonts w:ascii="Arial" w:hAnsi="Arial" w:cs="Arial"/>
          <w:bCs/>
          <w:sz w:val="22"/>
          <w:szCs w:val="22"/>
        </w:rPr>
        <w:t>stycznia</w:t>
      </w:r>
      <w:r w:rsidR="00236152" w:rsidRPr="00C51D92">
        <w:rPr>
          <w:rFonts w:ascii="Arial" w:hAnsi="Arial" w:cs="Arial"/>
          <w:bCs/>
          <w:sz w:val="22"/>
          <w:szCs w:val="22"/>
        </w:rPr>
        <w:t xml:space="preserve"> </w:t>
      </w:r>
      <w:r w:rsidR="00A34C42" w:rsidRPr="00C51D92">
        <w:rPr>
          <w:rFonts w:ascii="Arial" w:hAnsi="Arial" w:cs="Arial"/>
          <w:bCs/>
          <w:sz w:val="22"/>
          <w:szCs w:val="22"/>
        </w:rPr>
        <w:t>202</w:t>
      </w:r>
      <w:r w:rsidR="00FE5D98">
        <w:rPr>
          <w:rFonts w:ascii="Arial" w:hAnsi="Arial" w:cs="Arial"/>
          <w:bCs/>
          <w:sz w:val="22"/>
          <w:szCs w:val="22"/>
        </w:rPr>
        <w:t>6</w:t>
      </w:r>
      <w:r w:rsidR="00A34C42" w:rsidRPr="00C51D92">
        <w:rPr>
          <w:rFonts w:ascii="Arial" w:hAnsi="Arial" w:cs="Arial"/>
          <w:bCs/>
          <w:sz w:val="22"/>
          <w:szCs w:val="22"/>
        </w:rPr>
        <w:t xml:space="preserve"> r., </w:t>
      </w:r>
      <w:r w:rsidR="00236152" w:rsidRPr="00C51D92">
        <w:rPr>
          <w:rFonts w:ascii="Arial" w:hAnsi="Arial" w:cs="Arial"/>
          <w:bCs/>
          <w:sz w:val="22"/>
          <w:szCs w:val="22"/>
        </w:rPr>
        <w:t>do godz. 13.00.</w:t>
      </w:r>
    </w:p>
    <w:p w14:paraId="2FC08597" w14:textId="52300B1A" w:rsidR="007508C0" w:rsidRPr="00C51D92" w:rsidRDefault="007508C0" w:rsidP="007508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Wadium wpłacone przez osobę, która wygra przetarg zaliczone zostanie na poczet ceny nabycia, a w przypadku uchylenia się przez tą osobę od zawarcia umowy, wadium przepada na rzecz Sprzedającego. Pozostałe wadia zwraca się nie później niż przed upływem 3 dni roboczych, na </w:t>
      </w:r>
      <w:r w:rsidR="00322C60">
        <w:rPr>
          <w:rFonts w:ascii="Arial" w:hAnsi="Arial" w:cs="Arial"/>
          <w:bCs/>
          <w:sz w:val="22"/>
          <w:szCs w:val="22"/>
        </w:rPr>
        <w:t xml:space="preserve">numer </w:t>
      </w:r>
      <w:r w:rsidRPr="00C51D92">
        <w:rPr>
          <w:rFonts w:ascii="Arial" w:hAnsi="Arial" w:cs="Arial"/>
          <w:bCs/>
          <w:sz w:val="22"/>
          <w:szCs w:val="22"/>
        </w:rPr>
        <w:t>kont</w:t>
      </w:r>
      <w:r w:rsidR="00322C60">
        <w:rPr>
          <w:rFonts w:ascii="Arial" w:hAnsi="Arial" w:cs="Arial"/>
          <w:bCs/>
          <w:sz w:val="22"/>
          <w:szCs w:val="22"/>
        </w:rPr>
        <w:t>a z którego zostało ono wpłacone.</w:t>
      </w:r>
    </w:p>
    <w:p w14:paraId="07D1C94D" w14:textId="2628AE84" w:rsidR="007508C0" w:rsidRPr="00C51D92" w:rsidRDefault="007508C0" w:rsidP="007508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W przetargu mogą wziąć udział osoby, które wpłacą wadium w</w:t>
      </w:r>
      <w:r w:rsid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wyznaczonym terminie oraz przedłożą komisji przetargowej dowód tożsamości, a</w:t>
      </w:r>
      <w:r w:rsid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w</w:t>
      </w:r>
      <w:r w:rsid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 xml:space="preserve">przypadku osób prawnych - aktualny wypis z właściwego dla danego podmiotu rejestru (ważny 3 miesiące). Pełnomocnicy osób fizycznych </w:t>
      </w:r>
      <w:r w:rsidR="00322C60">
        <w:rPr>
          <w:rFonts w:ascii="Arial" w:hAnsi="Arial" w:cs="Arial"/>
          <w:bCs/>
          <w:sz w:val="22"/>
          <w:szCs w:val="22"/>
        </w:rPr>
        <w:t>muszą</w:t>
      </w:r>
      <w:r w:rsidRPr="00C51D92">
        <w:rPr>
          <w:rFonts w:ascii="Arial" w:hAnsi="Arial" w:cs="Arial"/>
          <w:bCs/>
          <w:sz w:val="22"/>
          <w:szCs w:val="22"/>
        </w:rPr>
        <w:t xml:space="preserve"> przedstawić notarialnie poświadczone pełnomocnictwo.</w:t>
      </w:r>
    </w:p>
    <w:p w14:paraId="562BDAE3" w14:textId="683D6AA4" w:rsidR="00606DA6" w:rsidRPr="00C51D92" w:rsidRDefault="00606DA6" w:rsidP="00606DA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W przypadku osób będących w związku małżeńskim, w przetargu winni uczestniczyć oboje małżonkowie, chyba że posiadają rozdzielność majątkową lub środki na nabycie nieruchomości pochodzą z majątku osobistego. W przypadku nieobecności jednego z</w:t>
      </w:r>
      <w:r w:rsid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małżonków wymaga się posiadania przez drugiego z nich oświadczenia o wyrażeniu zgody nieobecnego małżonka na udział w przetargu i zawarcie umowy sprzedaży nieruchomości za cenę nie niższą niż 1.</w:t>
      </w:r>
      <w:r w:rsidR="000E5B07">
        <w:rPr>
          <w:rFonts w:ascii="Arial" w:hAnsi="Arial" w:cs="Arial"/>
          <w:bCs/>
          <w:sz w:val="22"/>
          <w:szCs w:val="22"/>
        </w:rPr>
        <w:t>074</w:t>
      </w:r>
      <w:r w:rsidRPr="00C51D92">
        <w:rPr>
          <w:rFonts w:ascii="Arial" w:hAnsi="Arial" w:cs="Arial"/>
          <w:bCs/>
          <w:sz w:val="22"/>
          <w:szCs w:val="22"/>
        </w:rPr>
        <w:t>.</w:t>
      </w:r>
      <w:r w:rsidR="000E5B07">
        <w:rPr>
          <w:rFonts w:ascii="Arial" w:hAnsi="Arial" w:cs="Arial"/>
          <w:bCs/>
          <w:sz w:val="22"/>
          <w:szCs w:val="22"/>
        </w:rPr>
        <w:t>64</w:t>
      </w:r>
      <w:r w:rsidRPr="00C51D92">
        <w:rPr>
          <w:rFonts w:ascii="Arial" w:hAnsi="Arial" w:cs="Arial"/>
          <w:bCs/>
          <w:sz w:val="22"/>
          <w:szCs w:val="22"/>
        </w:rPr>
        <w:t>0,00 zł,</w:t>
      </w:r>
    </w:p>
    <w:p w14:paraId="1624417A" w14:textId="0B761448" w:rsidR="007508C0" w:rsidRPr="00C51D92" w:rsidRDefault="007508C0" w:rsidP="007508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Koszty zawarcia umowy notarialnej oraz koszty opłaty sądowej ponosi nabywca. Sprzedający zawiadomi nabywcę o miejscu i terminie zawarcia umowy notarialnej,</w:t>
      </w:r>
    </w:p>
    <w:p w14:paraId="07F0A922" w14:textId="2CE97949" w:rsidR="007508C0" w:rsidRPr="00C51D92" w:rsidRDefault="00236152" w:rsidP="007508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Nieruchomość sprzedawana jest na podstawie danych z ewidencji gruntów i</w:t>
      </w:r>
      <w:r w:rsidR="00606DA6" w:rsidRP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budynków. Wznowienie/ustalenie i okazanie granic może zostać dokonane na koszt i</w:t>
      </w:r>
      <w:r w:rsid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staraniem nabywcy. W przypadku ewentualnego wznowienia/ustalenia granic wykonanego na koszt i</w:t>
      </w:r>
      <w:r w:rsidR="00130D9B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 xml:space="preserve">staraniem nabywcy Gmina Skoczów nie ponosi </w:t>
      </w:r>
      <w:r w:rsidRPr="00C51D92">
        <w:rPr>
          <w:rFonts w:ascii="Arial" w:hAnsi="Arial" w:cs="Arial"/>
          <w:bCs/>
          <w:sz w:val="22"/>
          <w:szCs w:val="22"/>
        </w:rPr>
        <w:lastRenderedPageBreak/>
        <w:t>odpowiedzialności za ewentualne różnice w powierzchni nieruchomości, czy klasyfikacji gruntów wynikłe na skutek prowadzenia prac geodezyjnych</w:t>
      </w:r>
      <w:r w:rsidR="007508C0" w:rsidRPr="00C51D92">
        <w:rPr>
          <w:rFonts w:ascii="Arial" w:hAnsi="Arial" w:cs="Arial"/>
          <w:bCs/>
          <w:sz w:val="22"/>
          <w:szCs w:val="22"/>
        </w:rPr>
        <w:t>,</w:t>
      </w:r>
    </w:p>
    <w:p w14:paraId="36953F97" w14:textId="0F4D33EC" w:rsidR="007508C0" w:rsidRPr="00C51D92" w:rsidRDefault="007508C0" w:rsidP="007508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Burmistrz Miasta zastrzega sobie prawo odwołania lub unieważnienia przetargu z</w:t>
      </w:r>
      <w:r w:rsid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ważnych powodów,</w:t>
      </w:r>
    </w:p>
    <w:p w14:paraId="4ADDF09F" w14:textId="726A4F2C" w:rsidR="007508C0" w:rsidRPr="00C51D92" w:rsidRDefault="007508C0" w:rsidP="007508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Szczegółowe informacje uzyskać można w Urzędzie Miejskim w Skoczowie pokój 21, tel. 33 828 01 04</w:t>
      </w:r>
      <w:r w:rsidR="00C51D92">
        <w:rPr>
          <w:rFonts w:ascii="Arial" w:hAnsi="Arial" w:cs="Arial"/>
          <w:bCs/>
          <w:sz w:val="22"/>
          <w:szCs w:val="22"/>
        </w:rPr>
        <w:t>, 43-430 Skoczów Rynek 1.</w:t>
      </w:r>
    </w:p>
    <w:p w14:paraId="1D56C167" w14:textId="77777777" w:rsidR="000C049A" w:rsidRDefault="000C049A" w:rsidP="004C2042">
      <w:pPr>
        <w:spacing w:line="276" w:lineRule="auto"/>
        <w:rPr>
          <w:rFonts w:ascii="Arial" w:hAnsi="Arial" w:cs="Arial"/>
          <w:bCs/>
        </w:rPr>
      </w:pPr>
    </w:p>
    <w:p w14:paraId="7539B380" w14:textId="77777777" w:rsidR="00F9210E" w:rsidRDefault="00F9210E" w:rsidP="004C2042">
      <w:pPr>
        <w:spacing w:line="276" w:lineRule="auto"/>
        <w:rPr>
          <w:rFonts w:ascii="Arial" w:hAnsi="Arial" w:cs="Arial"/>
          <w:bCs/>
        </w:rPr>
      </w:pPr>
    </w:p>
    <w:p w14:paraId="6E01420C" w14:textId="632AC95F" w:rsidR="00F9210E" w:rsidRPr="00F9210E" w:rsidRDefault="00F9210E" w:rsidP="00F9210E">
      <w:pPr>
        <w:tabs>
          <w:tab w:val="center" w:pos="6237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ab/>
      </w:r>
      <w:r w:rsidRPr="00F9210E">
        <w:rPr>
          <w:rFonts w:ascii="Arial" w:hAnsi="Arial" w:cs="Arial"/>
          <w:b/>
          <w:sz w:val="22"/>
          <w:szCs w:val="22"/>
        </w:rPr>
        <w:t>Burmistrz Miasta Skoczowa</w:t>
      </w:r>
    </w:p>
    <w:p w14:paraId="6839E36D" w14:textId="58F49CF8" w:rsidR="00F9210E" w:rsidRPr="00F9210E" w:rsidRDefault="00F9210E" w:rsidP="00F9210E">
      <w:pPr>
        <w:tabs>
          <w:tab w:val="center" w:pos="6237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F9210E">
        <w:rPr>
          <w:rFonts w:ascii="Arial" w:hAnsi="Arial" w:cs="Arial"/>
          <w:b/>
          <w:sz w:val="22"/>
          <w:szCs w:val="22"/>
        </w:rPr>
        <w:tab/>
        <w:t xml:space="preserve">Rajmund </w:t>
      </w:r>
      <w:proofErr w:type="spellStart"/>
      <w:r w:rsidRPr="00F9210E">
        <w:rPr>
          <w:rFonts w:ascii="Arial" w:hAnsi="Arial" w:cs="Arial"/>
          <w:b/>
          <w:sz w:val="22"/>
          <w:szCs w:val="22"/>
        </w:rPr>
        <w:t>Dedio</w:t>
      </w:r>
      <w:proofErr w:type="spellEnd"/>
    </w:p>
    <w:sectPr w:rsidR="00F9210E" w:rsidRPr="00F921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5BFE"/>
    <w:multiLevelType w:val="hybridMultilevel"/>
    <w:tmpl w:val="AF3E6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EE0FDA"/>
    <w:multiLevelType w:val="hybridMultilevel"/>
    <w:tmpl w:val="B0A8C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27489"/>
    <w:multiLevelType w:val="hybridMultilevel"/>
    <w:tmpl w:val="ED84A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1C7FA4"/>
    <w:multiLevelType w:val="hybridMultilevel"/>
    <w:tmpl w:val="B3AA0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D3E25"/>
    <w:multiLevelType w:val="hybridMultilevel"/>
    <w:tmpl w:val="BE4CE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8E39D0"/>
    <w:multiLevelType w:val="hybridMultilevel"/>
    <w:tmpl w:val="21121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897907">
    <w:abstractNumId w:val="3"/>
  </w:num>
  <w:num w:numId="2" w16cid:durableId="940066691">
    <w:abstractNumId w:val="2"/>
  </w:num>
  <w:num w:numId="3" w16cid:durableId="28067416">
    <w:abstractNumId w:val="4"/>
  </w:num>
  <w:num w:numId="4" w16cid:durableId="378362741">
    <w:abstractNumId w:val="5"/>
  </w:num>
  <w:num w:numId="5" w16cid:durableId="340547343">
    <w:abstractNumId w:val="0"/>
  </w:num>
  <w:num w:numId="6" w16cid:durableId="1773432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319"/>
    <w:rsid w:val="00013C52"/>
    <w:rsid w:val="0002019C"/>
    <w:rsid w:val="00022CA7"/>
    <w:rsid w:val="00070F59"/>
    <w:rsid w:val="000C049A"/>
    <w:rsid w:val="000C7341"/>
    <w:rsid w:val="000D0319"/>
    <w:rsid w:val="000E5B07"/>
    <w:rsid w:val="00130D9B"/>
    <w:rsid w:val="001664ED"/>
    <w:rsid w:val="0016750E"/>
    <w:rsid w:val="001B27A7"/>
    <w:rsid w:val="0021417F"/>
    <w:rsid w:val="002230A6"/>
    <w:rsid w:val="00236152"/>
    <w:rsid w:val="00256905"/>
    <w:rsid w:val="00281460"/>
    <w:rsid w:val="002C7EE1"/>
    <w:rsid w:val="00322C60"/>
    <w:rsid w:val="00357BC3"/>
    <w:rsid w:val="00373284"/>
    <w:rsid w:val="00410C9F"/>
    <w:rsid w:val="00430D5E"/>
    <w:rsid w:val="00463368"/>
    <w:rsid w:val="004A4EAF"/>
    <w:rsid w:val="004A740B"/>
    <w:rsid w:val="004C2042"/>
    <w:rsid w:val="004D2344"/>
    <w:rsid w:val="004F381A"/>
    <w:rsid w:val="00514CC2"/>
    <w:rsid w:val="0055250A"/>
    <w:rsid w:val="00590751"/>
    <w:rsid w:val="005A4502"/>
    <w:rsid w:val="005A6A2F"/>
    <w:rsid w:val="005A7A6B"/>
    <w:rsid w:val="005E4CF9"/>
    <w:rsid w:val="00606DA6"/>
    <w:rsid w:val="00636F59"/>
    <w:rsid w:val="006458F1"/>
    <w:rsid w:val="006D05EA"/>
    <w:rsid w:val="006D614F"/>
    <w:rsid w:val="006D6807"/>
    <w:rsid w:val="00707954"/>
    <w:rsid w:val="007508C0"/>
    <w:rsid w:val="00775F51"/>
    <w:rsid w:val="00795C27"/>
    <w:rsid w:val="007E352E"/>
    <w:rsid w:val="007F75A8"/>
    <w:rsid w:val="00835FD3"/>
    <w:rsid w:val="008C4410"/>
    <w:rsid w:val="00941436"/>
    <w:rsid w:val="009C61C3"/>
    <w:rsid w:val="00A34C42"/>
    <w:rsid w:val="00A44497"/>
    <w:rsid w:val="00A63F66"/>
    <w:rsid w:val="00AA7DDB"/>
    <w:rsid w:val="00AB72FB"/>
    <w:rsid w:val="00AE534C"/>
    <w:rsid w:val="00B25ED7"/>
    <w:rsid w:val="00B5062D"/>
    <w:rsid w:val="00BB69B4"/>
    <w:rsid w:val="00BE3FE0"/>
    <w:rsid w:val="00C05697"/>
    <w:rsid w:val="00C241F8"/>
    <w:rsid w:val="00C42838"/>
    <w:rsid w:val="00C51D92"/>
    <w:rsid w:val="00C575A7"/>
    <w:rsid w:val="00C66B80"/>
    <w:rsid w:val="00CF4C3E"/>
    <w:rsid w:val="00D021F1"/>
    <w:rsid w:val="00DC305A"/>
    <w:rsid w:val="00E021EB"/>
    <w:rsid w:val="00E4483A"/>
    <w:rsid w:val="00E95790"/>
    <w:rsid w:val="00EB4595"/>
    <w:rsid w:val="00EC1A69"/>
    <w:rsid w:val="00F5747C"/>
    <w:rsid w:val="00F9210E"/>
    <w:rsid w:val="00FA1F6B"/>
    <w:rsid w:val="00FD714A"/>
    <w:rsid w:val="00FE5D98"/>
    <w:rsid w:val="00FE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808A1"/>
  <w15:chartTrackingRefBased/>
  <w15:docId w15:val="{802CF251-180F-44B3-9D6C-F5269F229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03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0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0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03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0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03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03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03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03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03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ronasprawy">
    <w:name w:val="strona_sprawy"/>
    <w:basedOn w:val="Normalny"/>
    <w:link w:val="stronasprawyZnak"/>
    <w:qFormat/>
    <w:rsid w:val="00FE7644"/>
    <w:pPr>
      <w:shd w:val="clear" w:color="auto" w:fill="000000" w:themeFill="text1"/>
      <w:tabs>
        <w:tab w:val="left" w:pos="7655"/>
      </w:tabs>
      <w:spacing w:after="120" w:line="276" w:lineRule="auto"/>
    </w:pPr>
    <w:rPr>
      <w:rFonts w:ascii="ISOCPEUR" w:hAnsi="ISOCPEUR"/>
      <w:bCs/>
      <w:color w:val="FFFFFF" w:themeColor="background1"/>
      <w:sz w:val="52"/>
      <w:szCs w:val="40"/>
    </w:rPr>
  </w:style>
  <w:style w:type="character" w:customStyle="1" w:styleId="stronasprawyZnak">
    <w:name w:val="strona_sprawy Znak"/>
    <w:basedOn w:val="Domylnaczcionkaakapitu"/>
    <w:link w:val="stronasprawy"/>
    <w:rsid w:val="00FE7644"/>
    <w:rPr>
      <w:rFonts w:ascii="ISOCPEUR" w:hAnsi="ISOCPEUR" w:cs="Times New Roman"/>
      <w:bCs/>
      <w:color w:val="FFFFFF" w:themeColor="background1"/>
      <w:sz w:val="52"/>
      <w:szCs w:val="40"/>
      <w:shd w:val="clear" w:color="auto" w:fill="000000" w:themeFill="text1"/>
    </w:rPr>
  </w:style>
  <w:style w:type="paragraph" w:customStyle="1" w:styleId="Bartekokadka">
    <w:name w:val="Bartek okładka"/>
    <w:basedOn w:val="Normalny"/>
    <w:link w:val="BartekokadkaZnak"/>
    <w:qFormat/>
    <w:rsid w:val="00D021F1"/>
    <w:pPr>
      <w:shd w:val="clear" w:color="auto" w:fill="000000" w:themeFill="text1"/>
      <w:tabs>
        <w:tab w:val="left" w:pos="7655"/>
      </w:tabs>
      <w:spacing w:after="120" w:line="276" w:lineRule="auto"/>
      <w:jc w:val="center"/>
    </w:pPr>
    <w:rPr>
      <w:rFonts w:ascii="ISOCPEUR" w:hAnsi="ISOCPEUR"/>
      <w:b/>
      <w:bCs/>
      <w:color w:val="F2F2F2" w:themeColor="background1" w:themeShade="F2"/>
      <w:sz w:val="44"/>
      <w:szCs w:val="40"/>
    </w:rPr>
  </w:style>
  <w:style w:type="character" w:customStyle="1" w:styleId="BartekokadkaZnak">
    <w:name w:val="Bartek okładka Znak"/>
    <w:basedOn w:val="Domylnaczcionkaakapitu"/>
    <w:link w:val="Bartekokadka"/>
    <w:rsid w:val="00D021F1"/>
    <w:rPr>
      <w:rFonts w:ascii="ISOCPEUR" w:hAnsi="ISOCPEUR" w:cs="Times New Roman"/>
      <w:b/>
      <w:bCs/>
      <w:color w:val="F2F2F2" w:themeColor="background1" w:themeShade="F2"/>
      <w:sz w:val="44"/>
      <w:szCs w:val="40"/>
      <w:shd w:val="clear" w:color="auto" w:fill="000000" w:themeFill="text1"/>
    </w:rPr>
  </w:style>
  <w:style w:type="character" w:customStyle="1" w:styleId="Nagwek1Znak">
    <w:name w:val="Nagłówek 1 Znak"/>
    <w:basedOn w:val="Domylnaczcionkaakapitu"/>
    <w:link w:val="Nagwek1"/>
    <w:uiPriority w:val="9"/>
    <w:rsid w:val="000D03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03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03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03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03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03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03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03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03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03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0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03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0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0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03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03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03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03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03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0319"/>
    <w:rPr>
      <w:b/>
      <w:bCs/>
      <w:smallCaps/>
      <w:color w:val="2F5496" w:themeColor="accent1" w:themeShade="BF"/>
      <w:spacing w:val="5"/>
    </w:rPr>
  </w:style>
  <w:style w:type="paragraph" w:customStyle="1" w:styleId="ZnakZnakZnakZnakZnakZnak">
    <w:name w:val="Znak Znak Znak Znak Znak Znak"/>
    <w:basedOn w:val="Normalny"/>
    <w:rsid w:val="000D0319"/>
    <w:pPr>
      <w:overflowPunct/>
      <w:autoSpaceDE/>
      <w:autoSpaceDN/>
      <w:adjustRightInd/>
      <w:textAlignment w:val="auto"/>
    </w:pPr>
    <w:rPr>
      <w:rFonts w:eastAsia="MS Mincho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C049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049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C04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847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Michałek</dc:creator>
  <cp:keywords/>
  <dc:description/>
  <cp:lastModifiedBy>Bartłomiej Michałek</cp:lastModifiedBy>
  <cp:revision>4</cp:revision>
  <cp:lastPrinted>2025-12-01T07:24:00Z</cp:lastPrinted>
  <dcterms:created xsi:type="dcterms:W3CDTF">2025-12-02T13:25:00Z</dcterms:created>
  <dcterms:modified xsi:type="dcterms:W3CDTF">2025-12-02T13:27:00Z</dcterms:modified>
</cp:coreProperties>
</file>