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CA947B8" Type="http://schemas.openxmlformats.org/officeDocument/2006/relationships/officeDocument" Target="/word/document.xml" /><Relationship Id="coreR3CA947B8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keepNext w:val="1"/>
        <w:spacing w:lineRule="auto" w:line="360" w:before="120" w:after="120" w:beforeAutospacing="0" w:afterAutospacing="0"/>
        <w:ind w:firstLine="0" w:left="4535" w:right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Załącznik do zarządzenia nr ....................</w:t>
        <w:br w:type="textWrapping"/>
        <w:t>Burmistrza Miasta Skoczowa</w:t>
        <w:br w:type="textWrapping"/>
        <w:t>z dnia....................2025 r.</w:t>
      </w:r>
    </w:p>
    <w:p>
      <w:pPr>
        <w:keepNext w:val="1"/>
        <w:spacing w:lineRule="auto" w:line="240" w:before="0" w:after="480" w:beforeAutospacing="0" w:afterAutospacing="0"/>
        <w:ind w:firstLine="0" w:left="0" w:right="0"/>
        <w:jc w:val="center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1"/>
          <w:caps w:val="0"/>
          <w:sz w:val="22"/>
        </w:rPr>
        <w:t>Wykaz nieruchomości przeznaczonej do sprzedaży</w:t>
      </w:r>
    </w:p>
    <w:p>
      <w:pPr>
        <w:keepNext w:val="0"/>
        <w:keepLines w:val="1"/>
        <w:spacing w:lineRule="auto" w:line="240" w:before="120" w:after="120" w:beforeAutospacing="0" w:afterAutospacing="0"/>
        <w:ind w:firstLine="227" w:left="0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>Na podstawie art. 35 ust. 1 i 2 ustawy z dnia 21 sierpnia 1997 r. o gospodarce nieruchomościami (tekst jednolity: Dz.U. z 2024 r. poz. 1145 z późn. zm.),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center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1"/>
          <w:i w:val="0"/>
          <w:caps w:val="0"/>
          <w:strike w:val="0"/>
          <w:color w:val="auto"/>
          <w:sz w:val="22"/>
          <w:u w:val="none"/>
          <w:vertAlign w:val="baseline"/>
        </w:rPr>
        <w:t>Burmistrz Miasta Skoczowa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ogłasza, że przeznacza do sprzedaży, w trybie bezprzetargowym - w drodze zamiany, nieruchomość oznaczoną jako działka nr </w:t>
      </w:r>
      <w:r>
        <w:rPr>
          <w:rFonts w:ascii="Times New Roman" w:hAnsi="Times New Roman"/>
          <w:b w:val="1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311/23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położoną Bładnicach Dolnych, o powierzchni 0,0840 ha, zapisaną w KW nr BB1C/00023215/5, prowadzonej przez Wydział V Ksiąg Wieczystych Sądu Rejonowego w Cieszynie. W miejscowym planie zagospodarowania przestrzennego sołectwa Bładnice, działka 311/23 znajduje się w jednostce strukturalnej: 1U (zabudowa usługowa).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Działka ma regularny kształt o wymiarach ok. 27m x 32m. Teren działki zajęty jest przez boisko do koszykówki (siatkówki), o nawierzchni asfaltowej oraz wykorzystywany jako teren zieleni. Działka ta jest ogrodzona oraz posiada bezpośredni dostęp do drogi publicznej - ulicy Jana Chmiela.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Przez działkę przebiega sieć gazowa średniego ciśnienia </w:t>
      </w:r>
      <w:r>
        <w:rPr>
          <w:rFonts w:ascii="Times New Roman" w:hAnsi="Times New Roman"/>
          <w:b w:val="0"/>
          <w:i w:val="1"/>
          <w:caps w:val="0"/>
          <w:strike w:val="0"/>
          <w:color w:val="000000"/>
          <w:sz w:val="22"/>
          <w:u w:val="none" w:color="000000"/>
          <w:vertAlign w:val="baseline"/>
        </w:rPr>
        <w:t>ϕ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65 oraz przyłącze wodociągowe </w:t>
      </w:r>
      <w:r>
        <w:rPr>
          <w:rFonts w:ascii="Times New Roman" w:hAnsi="Times New Roman"/>
          <w:b w:val="0"/>
          <w:i w:val="1"/>
          <w:caps w:val="0"/>
          <w:strike w:val="0"/>
          <w:color w:val="000000"/>
          <w:sz w:val="22"/>
          <w:u w:val="none" w:color="000000"/>
          <w:vertAlign w:val="baseline"/>
        </w:rPr>
        <w:t xml:space="preserve">ϕ 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40. 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Cena nieruchomości została ustalona na kwotę 97.170,00 zł (</w:t>
      </w:r>
      <w:r>
        <w:rPr>
          <w:rFonts w:ascii="Times New Roman" w:hAnsi="Times New Roman"/>
          <w:b w:val="0"/>
          <w:i w:val="1"/>
          <w:caps w:val="0"/>
          <w:strike w:val="0"/>
          <w:color w:val="000000"/>
          <w:sz w:val="22"/>
          <w:u w:val="none" w:color="000000"/>
          <w:vertAlign w:val="baseline"/>
        </w:rPr>
        <w:t>słownie: dziewięćdziesiąt siedem tysięcy sto siedemdziesiąt złotych 0/100</w:t>
      </w: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), w tym 23% podatku VAT.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Osoby, którym przysługuje pierwszeństwo w nabyciu w/w.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 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center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drawing>
          <wp:inline xmlns:wp="http://schemas.openxmlformats.org/drawingml/2006/wordprocessingDrawing">
            <wp:extent cx="6264910" cy="335153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264910" cy="335153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center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1417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  <w:lang w:val="pl-PL" w:bidi="pl-PL" w:eastAsia="pl-PL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rPr>
      <w:lang w:val="pl-PL" w:bidi="pl-PL"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bmichalek</dc:creator>
  <dcterms:created xsi:type="dcterms:W3CDTF">2025-11-04T08:56:58Z</dcterms:created>
  <cp:lastModifiedBy>Małgorzata Słowiok</cp:lastModifiedBy>
  <dcterms:modified xsi:type="dcterms:W3CDTF">2025-11-04T10:20:24Z</dcterms:modified>
  <cp:revision>9</cp:revision>
  <dc:subject>w sprawie ogłoszenia wykazu nieruchomości przeznaczonej do sprzedaży, obejmującego działkę nr 311/23,  położoną w Bładnicach Dolnych w rejonie ulicy Bładnickiej</dc:subject>
  <dc:title>Zarządzenie</dc:title>
</cp:coreProperties>
</file>