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FA09B" w14:textId="59D08216" w:rsidR="00C853AA" w:rsidRDefault="00C853AA" w:rsidP="00C853AA">
      <w:pPr>
        <w:ind w:left="4248"/>
        <w:rPr>
          <w:rFonts w:ascii="Times New Roman" w:hAnsi="Times New Roman" w:cs="Times New Roman"/>
        </w:rPr>
      </w:pPr>
      <w:r w:rsidRPr="00C853AA">
        <w:rPr>
          <w:rFonts w:ascii="Times New Roman" w:hAnsi="Times New Roman" w:cs="Times New Roman"/>
        </w:rPr>
        <w:t>Załącznik do zarządzenia Nr</w:t>
      </w:r>
      <w:r>
        <w:rPr>
          <w:rFonts w:ascii="Times New Roman" w:hAnsi="Times New Roman" w:cs="Times New Roman"/>
        </w:rPr>
        <w:t xml:space="preserve"> 0050.151.2025</w:t>
      </w:r>
      <w:r w:rsidRPr="00C853AA">
        <w:rPr>
          <w:rFonts w:ascii="Times New Roman" w:hAnsi="Times New Roman" w:cs="Times New Roman"/>
        </w:rPr>
        <w:br/>
        <w:t>Burmistrza Miasta Skoczowa</w:t>
      </w:r>
      <w:r w:rsidRPr="00C853AA">
        <w:rPr>
          <w:rFonts w:ascii="Times New Roman" w:hAnsi="Times New Roman" w:cs="Times New Roman"/>
        </w:rPr>
        <w:br/>
        <w:t>z dnia</w:t>
      </w:r>
      <w:r>
        <w:rPr>
          <w:rFonts w:ascii="Times New Roman" w:hAnsi="Times New Roman" w:cs="Times New Roman"/>
        </w:rPr>
        <w:t xml:space="preserve"> 28 lipca </w:t>
      </w:r>
      <w:r w:rsidRPr="00C853AA">
        <w:rPr>
          <w:rFonts w:ascii="Times New Roman" w:hAnsi="Times New Roman" w:cs="Times New Roman"/>
        </w:rPr>
        <w:t>2025 r.</w:t>
      </w:r>
    </w:p>
    <w:p w14:paraId="47AE4642" w14:textId="77777777" w:rsidR="00C853AA" w:rsidRDefault="00C853AA" w:rsidP="00C853AA">
      <w:pPr>
        <w:ind w:left="4248"/>
        <w:rPr>
          <w:rFonts w:ascii="Times New Roman" w:hAnsi="Times New Roman" w:cs="Times New Roman"/>
        </w:rPr>
      </w:pPr>
    </w:p>
    <w:p w14:paraId="7ED47906" w14:textId="77777777" w:rsidR="00C853AA" w:rsidRPr="00C853AA" w:rsidRDefault="00C853AA" w:rsidP="00C853AA">
      <w:pPr>
        <w:ind w:left="4248"/>
        <w:rPr>
          <w:rFonts w:ascii="Times New Roman" w:hAnsi="Times New Roman" w:cs="Times New Roman"/>
        </w:rPr>
      </w:pPr>
    </w:p>
    <w:p w14:paraId="4C314A2D" w14:textId="77777777" w:rsidR="00C853AA" w:rsidRDefault="00C853AA" w:rsidP="00C853AA">
      <w:pPr>
        <w:ind w:left="1416" w:firstLine="708"/>
        <w:rPr>
          <w:rFonts w:ascii="Times New Roman" w:hAnsi="Times New Roman" w:cs="Times New Roman"/>
          <w:b/>
          <w:bCs/>
        </w:rPr>
      </w:pPr>
      <w:r w:rsidRPr="00C853AA">
        <w:rPr>
          <w:rFonts w:ascii="Times New Roman" w:hAnsi="Times New Roman" w:cs="Times New Roman"/>
          <w:b/>
          <w:bCs/>
        </w:rPr>
        <w:t>Wykaz nieruchomości przeznaczonych do zbycia</w:t>
      </w:r>
    </w:p>
    <w:p w14:paraId="2A0C446B" w14:textId="77777777" w:rsidR="00952601" w:rsidRPr="00C853AA" w:rsidRDefault="00952601" w:rsidP="00952601">
      <w:pPr>
        <w:rPr>
          <w:rFonts w:ascii="Times New Roman" w:hAnsi="Times New Roman" w:cs="Times New Roman"/>
        </w:rPr>
      </w:pPr>
    </w:p>
    <w:p w14:paraId="19F78175" w14:textId="3158C4B4" w:rsidR="00C853AA" w:rsidRPr="00C853AA" w:rsidRDefault="00C853AA" w:rsidP="00C853AA">
      <w:pPr>
        <w:ind w:firstLine="708"/>
        <w:jc w:val="both"/>
        <w:rPr>
          <w:rFonts w:ascii="Times New Roman" w:hAnsi="Times New Roman" w:cs="Times New Roman"/>
        </w:rPr>
      </w:pPr>
      <w:r w:rsidRPr="00C853AA">
        <w:rPr>
          <w:rFonts w:ascii="Times New Roman" w:hAnsi="Times New Roman" w:cs="Times New Roman"/>
        </w:rPr>
        <w:t>Na podstawie art. 30 ust. 1, art. 30 ust. 2 pkt 3 ustawy z dnia 8 marca 1990 r. o samorządzie gminnym (tekst jednolity: Dz. U. z 2024 r. poz. 1465 z </w:t>
      </w:r>
      <w:proofErr w:type="spellStart"/>
      <w:r w:rsidRPr="00C853AA">
        <w:rPr>
          <w:rFonts w:ascii="Times New Roman" w:hAnsi="Times New Roman" w:cs="Times New Roman"/>
        </w:rPr>
        <w:t>późn</w:t>
      </w:r>
      <w:proofErr w:type="spellEnd"/>
      <w:r w:rsidRPr="00C853AA">
        <w:rPr>
          <w:rFonts w:ascii="Times New Roman" w:hAnsi="Times New Roman" w:cs="Times New Roman"/>
        </w:rPr>
        <w:t>. zm.) oraz art. 25 ust. 1,</w:t>
      </w:r>
      <w:r>
        <w:rPr>
          <w:rFonts w:ascii="Times New Roman" w:hAnsi="Times New Roman" w:cs="Times New Roman"/>
        </w:rPr>
        <w:t xml:space="preserve"> </w:t>
      </w:r>
      <w:r w:rsidRPr="00C853AA">
        <w:rPr>
          <w:rFonts w:ascii="Times New Roman" w:hAnsi="Times New Roman" w:cs="Times New Roman"/>
        </w:rPr>
        <w:t>art. 35 ust. 1 i 2,</w:t>
      </w:r>
      <w:r>
        <w:rPr>
          <w:rFonts w:ascii="Times New Roman" w:hAnsi="Times New Roman" w:cs="Times New Roman"/>
        </w:rPr>
        <w:t xml:space="preserve"> </w:t>
      </w:r>
      <w:r w:rsidRPr="00C853AA">
        <w:rPr>
          <w:rFonts w:ascii="Times New Roman" w:hAnsi="Times New Roman" w:cs="Times New Roman"/>
        </w:rPr>
        <w:t>art. 37 ust. 1 ustawy z dnia 21 sierpnia 1997 r. o gospodarce nieruchomościami (tekst jednolity: Dz. U. z 2024 r. poz. 1145 z </w:t>
      </w:r>
      <w:proofErr w:type="spellStart"/>
      <w:r w:rsidRPr="00C853AA">
        <w:rPr>
          <w:rFonts w:ascii="Times New Roman" w:hAnsi="Times New Roman" w:cs="Times New Roman"/>
        </w:rPr>
        <w:t>późn</w:t>
      </w:r>
      <w:proofErr w:type="spellEnd"/>
      <w:r w:rsidRPr="00C853AA">
        <w:rPr>
          <w:rFonts w:ascii="Times New Roman" w:hAnsi="Times New Roman" w:cs="Times New Roman"/>
        </w:rPr>
        <w:t>. zm.)</w:t>
      </w:r>
    </w:p>
    <w:p w14:paraId="770A8920" w14:textId="77777777" w:rsidR="00F801F2" w:rsidRDefault="00C853AA" w:rsidP="00C853AA">
      <w:pPr>
        <w:rPr>
          <w:rFonts w:ascii="Times New Roman" w:hAnsi="Times New Roman" w:cs="Times New Roman"/>
          <w:b/>
          <w:bCs/>
        </w:rPr>
      </w:pPr>
      <w:r w:rsidRPr="00C853AA">
        <w:rPr>
          <w:rFonts w:ascii="Times New Roman" w:hAnsi="Times New Roman" w:cs="Times New Roman"/>
          <w:b/>
          <w:bCs/>
        </w:rPr>
        <w:br/>
      </w:r>
    </w:p>
    <w:p w14:paraId="472E2891" w14:textId="4147B57E" w:rsidR="00C853AA" w:rsidRPr="00C853AA" w:rsidRDefault="00C853AA" w:rsidP="00F801F2">
      <w:pPr>
        <w:ind w:left="2124" w:firstLine="708"/>
        <w:rPr>
          <w:rFonts w:ascii="Times New Roman" w:hAnsi="Times New Roman" w:cs="Times New Roman"/>
          <w:b/>
          <w:bCs/>
        </w:rPr>
      </w:pPr>
      <w:r w:rsidRPr="00C853AA">
        <w:rPr>
          <w:rFonts w:ascii="Times New Roman" w:hAnsi="Times New Roman" w:cs="Times New Roman"/>
          <w:b/>
          <w:bCs/>
        </w:rPr>
        <w:t>Burmistrz Miasta Skoczowa</w:t>
      </w:r>
    </w:p>
    <w:p w14:paraId="50D70BF4" w14:textId="25261C06" w:rsidR="00C853AA" w:rsidRPr="00C853AA" w:rsidRDefault="00C853AA" w:rsidP="00F801F2">
      <w:pPr>
        <w:jc w:val="both"/>
        <w:rPr>
          <w:rFonts w:ascii="Times New Roman" w:hAnsi="Times New Roman" w:cs="Times New Roman"/>
        </w:rPr>
      </w:pPr>
      <w:r w:rsidRPr="00C853AA">
        <w:rPr>
          <w:rFonts w:ascii="Times New Roman" w:hAnsi="Times New Roman" w:cs="Times New Roman"/>
        </w:rPr>
        <w:t>ogłasza, że przeznacza do sprzedaży, w trybie przetargowym, nieruchomość stanowiącą lokal mieszkalny nr 65 w budynku przy ulicy Gustawa Morcinka 5 w Skoczowie, o powierzchni 38 m</w:t>
      </w:r>
      <w:r w:rsidRPr="00C853AA">
        <w:rPr>
          <w:rFonts w:ascii="Times New Roman" w:hAnsi="Times New Roman" w:cs="Times New Roman"/>
          <w:vertAlign w:val="superscript"/>
        </w:rPr>
        <w:t>2</w:t>
      </w:r>
      <w:r w:rsidRPr="00C853AA">
        <w:rPr>
          <w:rFonts w:ascii="Times New Roman" w:hAnsi="Times New Roman" w:cs="Times New Roman"/>
        </w:rPr>
        <w:t>, zapisany w KW nr BB1C/00088544/3, prowadzonej przez  Wydział V Ksiąg Wieczystych Sądu Rejonowego w Cieszynie. Lokal składa się z 2 pokoi, kuchni, łazienki z WC i przedpokoju oraz jest zlokalizowany na I piętrze bud</w:t>
      </w:r>
      <w:r w:rsidR="005C40CC">
        <w:rPr>
          <w:rFonts w:ascii="Times New Roman" w:hAnsi="Times New Roman" w:cs="Times New Roman"/>
        </w:rPr>
        <w:t>y</w:t>
      </w:r>
      <w:r w:rsidRPr="00C853AA">
        <w:rPr>
          <w:rFonts w:ascii="Times New Roman" w:hAnsi="Times New Roman" w:cs="Times New Roman"/>
        </w:rPr>
        <w:t>nku. Budynek zlokalizowany jest na działce nr 815/8, obręb 1 w Skoczowie, zapisanej w KW nr BB1C/00074714/5.</w:t>
      </w:r>
    </w:p>
    <w:p w14:paraId="64F28234" w14:textId="77777777" w:rsidR="00C853AA" w:rsidRPr="00C853AA" w:rsidRDefault="00C853AA" w:rsidP="00F801F2">
      <w:pPr>
        <w:jc w:val="both"/>
        <w:rPr>
          <w:rFonts w:ascii="Times New Roman" w:hAnsi="Times New Roman" w:cs="Times New Roman"/>
        </w:rPr>
      </w:pPr>
      <w:r w:rsidRPr="00C853AA">
        <w:rPr>
          <w:rFonts w:ascii="Times New Roman" w:hAnsi="Times New Roman" w:cs="Times New Roman"/>
        </w:rPr>
        <w:t>Cena nieruchomości została ustalona na kwotę 235.600,00 zł (</w:t>
      </w:r>
      <w:r w:rsidRPr="00C853AA">
        <w:rPr>
          <w:rFonts w:ascii="Times New Roman" w:hAnsi="Times New Roman" w:cs="Times New Roman"/>
          <w:i/>
          <w:iCs/>
        </w:rPr>
        <w:t xml:space="preserve">słownie: dwieście trzydzieści pięć tysięcy sześćset złotych 00/100). </w:t>
      </w:r>
      <w:r w:rsidRPr="00C853AA">
        <w:rPr>
          <w:rFonts w:ascii="Times New Roman" w:hAnsi="Times New Roman" w:cs="Times New Roman"/>
        </w:rPr>
        <w:t>Sprzedaż nieruchomości zwolniona jest z podatku VAT.</w:t>
      </w:r>
    </w:p>
    <w:p w14:paraId="4679FAAE" w14:textId="77777777" w:rsidR="00C853AA" w:rsidRPr="00C853AA" w:rsidRDefault="00C853AA" w:rsidP="00F801F2">
      <w:pPr>
        <w:jc w:val="both"/>
        <w:rPr>
          <w:rFonts w:ascii="Times New Roman" w:hAnsi="Times New Roman" w:cs="Times New Roman"/>
        </w:rPr>
      </w:pPr>
      <w:r w:rsidRPr="00C853AA">
        <w:rPr>
          <w:rFonts w:ascii="Times New Roman" w:hAnsi="Times New Roman" w:cs="Times New Roman"/>
        </w:rPr>
        <w:t>Osoby, którym przysługuje pierwszeństwo w nabyciu w/w. nieruchomości na podstawie art. 34 ust. 1 pkt 1 i 2 ustawy z dnia 21 sierpnia 1997 r. o gospodarce nieruchomościami, mogą złożyć wniosek o nabycie nieruchomości w terminie 6 tygodni, licząc od dnia wywieszenia wykazu.</w:t>
      </w:r>
    </w:p>
    <w:p w14:paraId="5092AD5E" w14:textId="77777777" w:rsidR="00C853AA" w:rsidRPr="00C853AA" w:rsidRDefault="00C853AA" w:rsidP="00C853AA">
      <w:pPr>
        <w:rPr>
          <w:rFonts w:ascii="Times New Roman" w:hAnsi="Times New Roman" w:cs="Times New Roman"/>
        </w:rPr>
      </w:pPr>
      <w:r w:rsidRPr="00C853AA">
        <w:rPr>
          <w:rFonts w:ascii="Times New Roman" w:hAnsi="Times New Roman" w:cs="Times New Roman"/>
        </w:rPr>
        <w:tab/>
      </w:r>
      <w:r w:rsidRPr="00C853AA">
        <w:rPr>
          <w:rFonts w:ascii="Times New Roman" w:hAnsi="Times New Roman" w:cs="Times New Roman"/>
        </w:rPr>
        <w:tab/>
      </w:r>
    </w:p>
    <w:p w14:paraId="2611C5EB" w14:textId="77777777" w:rsidR="00C853AA" w:rsidRPr="00C853AA" w:rsidRDefault="00C853AA" w:rsidP="00C853AA">
      <w:pPr>
        <w:rPr>
          <w:rFonts w:ascii="Times New Roman" w:hAnsi="Times New Roman" w:cs="Times New Roman"/>
        </w:rPr>
      </w:pPr>
      <w:r w:rsidRPr="00C853AA">
        <w:rPr>
          <w:rFonts w:ascii="Times New Roman" w:hAnsi="Times New Roman" w:cs="Times New Roman"/>
        </w:rPr>
        <w:tab/>
      </w:r>
      <w:r w:rsidRPr="00C853AA">
        <w:rPr>
          <w:rFonts w:ascii="Times New Roman" w:hAnsi="Times New Roman" w:cs="Times New Roman"/>
        </w:rPr>
        <w:tab/>
      </w:r>
      <w:r w:rsidRPr="00C853AA">
        <w:rPr>
          <w:rFonts w:ascii="Times New Roman" w:hAnsi="Times New Roman" w:cs="Times New Roman"/>
        </w:rPr>
        <w:tab/>
      </w:r>
      <w:r w:rsidRPr="00C853AA">
        <w:rPr>
          <w:rFonts w:ascii="Times New Roman" w:hAnsi="Times New Roman" w:cs="Times New Roman"/>
        </w:rPr>
        <w:tab/>
      </w:r>
      <w:r w:rsidRPr="00C853AA">
        <w:rPr>
          <w:rFonts w:ascii="Times New Roman" w:hAnsi="Times New Roman" w:cs="Times New Roman"/>
        </w:rPr>
        <w:tab/>
      </w:r>
      <w:r w:rsidRPr="00C853AA">
        <w:rPr>
          <w:rFonts w:ascii="Times New Roman" w:hAnsi="Times New Roman" w:cs="Times New Roman"/>
        </w:rPr>
        <w:tab/>
      </w:r>
      <w:r w:rsidRPr="00C853AA">
        <w:rPr>
          <w:rFonts w:ascii="Times New Roman" w:hAnsi="Times New Roman" w:cs="Times New Roman"/>
        </w:rPr>
        <w:tab/>
      </w:r>
      <w:r w:rsidRPr="00C853AA">
        <w:rPr>
          <w:rFonts w:ascii="Times New Roman" w:hAnsi="Times New Roman" w:cs="Times New Roman"/>
        </w:rPr>
        <w:tab/>
      </w:r>
      <w:r w:rsidRPr="00C853AA">
        <w:rPr>
          <w:rFonts w:ascii="Times New Roman" w:hAnsi="Times New Roman" w:cs="Times New Roman"/>
        </w:rPr>
        <w:tab/>
      </w:r>
      <w:r w:rsidRPr="00C853AA">
        <w:rPr>
          <w:rFonts w:ascii="Times New Roman" w:hAnsi="Times New Roman" w:cs="Times New Roman"/>
        </w:rPr>
        <w:tab/>
      </w:r>
      <w:r w:rsidRPr="00C853AA">
        <w:rPr>
          <w:rFonts w:ascii="Times New Roman" w:hAnsi="Times New Roman" w:cs="Times New Roman"/>
        </w:rPr>
        <w:tab/>
      </w:r>
    </w:p>
    <w:p w14:paraId="3516356D" w14:textId="107CD7FB" w:rsidR="00E376D2" w:rsidRDefault="00F801F2" w:rsidP="00F801F2">
      <w:pPr>
        <w:ind w:left="4248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Burmistrz Miasta Skoczowa</w:t>
      </w:r>
    </w:p>
    <w:p w14:paraId="7D853C1A" w14:textId="426D49BA" w:rsidR="00F801F2" w:rsidRPr="00F801F2" w:rsidRDefault="00F801F2" w:rsidP="00F801F2">
      <w:pPr>
        <w:ind w:left="4248" w:firstLine="708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</w:t>
      </w:r>
      <w:r w:rsidRPr="00F801F2">
        <w:rPr>
          <w:rFonts w:ascii="Times New Roman" w:hAnsi="Times New Roman" w:cs="Times New Roman"/>
          <w:b/>
          <w:bCs/>
        </w:rPr>
        <w:t xml:space="preserve">Rajmund </w:t>
      </w:r>
      <w:proofErr w:type="spellStart"/>
      <w:r w:rsidRPr="00F801F2">
        <w:rPr>
          <w:rFonts w:ascii="Times New Roman" w:hAnsi="Times New Roman" w:cs="Times New Roman"/>
          <w:b/>
          <w:bCs/>
        </w:rPr>
        <w:t>Dedio</w:t>
      </w:r>
      <w:proofErr w:type="spellEnd"/>
    </w:p>
    <w:sectPr w:rsidR="00F801F2" w:rsidRPr="00F801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907"/>
    <w:rsid w:val="000C6907"/>
    <w:rsid w:val="00254E23"/>
    <w:rsid w:val="005C40CC"/>
    <w:rsid w:val="00604442"/>
    <w:rsid w:val="00952601"/>
    <w:rsid w:val="00972F7A"/>
    <w:rsid w:val="00A51FDC"/>
    <w:rsid w:val="00C36C47"/>
    <w:rsid w:val="00C853AA"/>
    <w:rsid w:val="00E376D2"/>
    <w:rsid w:val="00F80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AFEC3"/>
  <w15:chartTrackingRefBased/>
  <w15:docId w15:val="{2DA077C2-D094-40D7-AB85-34CCA1569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C69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C69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C690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C69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C690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C69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C69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C69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C69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C690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C690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C690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C690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C690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C690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C690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C690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C690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C69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C69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C69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C69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C69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C690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C690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C690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C690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C690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C690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218</Words>
  <Characters>1314</Characters>
  <Application>Microsoft Office Word</Application>
  <DocSecurity>0</DocSecurity>
  <Lines>10</Lines>
  <Paragraphs>3</Paragraphs>
  <ScaleCrop>false</ScaleCrop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Kryk</dc:creator>
  <cp:keywords/>
  <dc:description/>
  <cp:lastModifiedBy>Wojciech Kryk</cp:lastModifiedBy>
  <cp:revision>18</cp:revision>
  <dcterms:created xsi:type="dcterms:W3CDTF">2025-07-29T12:18:00Z</dcterms:created>
  <dcterms:modified xsi:type="dcterms:W3CDTF">2025-07-30T05:23:00Z</dcterms:modified>
</cp:coreProperties>
</file>